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drawings/drawing2.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drawings/drawing3.xml" ContentType="application/vnd.openxmlformats-officedocument.drawingml.chartshapes+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63C1" w:rsidRPr="00D71AE6" w:rsidRDefault="000C342F" w:rsidP="00A663C1">
      <w:r>
        <w:rPr>
          <w:noProof/>
          <w:lang w:eastAsia="cs-CZ" w:bidi="ar-SA"/>
        </w:rPr>
        <mc:AlternateContent>
          <mc:Choice Requires="wpg">
            <w:drawing>
              <wp:anchor distT="0" distB="0" distL="114300" distR="114300" simplePos="0" relativeHeight="251653632" behindDoc="1" locked="0" layoutInCell="0" allowOverlap="1">
                <wp:simplePos x="0" y="0"/>
                <wp:positionH relativeFrom="page">
                  <wp:posOffset>4432324</wp:posOffset>
                </wp:positionH>
                <wp:positionV relativeFrom="page">
                  <wp:posOffset>317500</wp:posOffset>
                </wp:positionV>
                <wp:extent cx="2820233" cy="10081895"/>
                <wp:effectExtent l="19050" t="19050" r="18415" b="14605"/>
                <wp:wrapNone/>
                <wp:docPr id="1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0233" cy="10081895"/>
                          <a:chOff x="7384" y="0"/>
                          <a:chExt cx="4876" cy="15840"/>
                        </a:xfrm>
                      </wpg:grpSpPr>
                      <wps:wsp>
                        <wps:cNvPr id="20" name="Rectangle 12"/>
                        <wps:cNvSpPr>
                          <a:spLocks noChangeArrowheads="1"/>
                        </wps:cNvSpPr>
                        <wps:spPr bwMode="auto">
                          <a:xfrm>
                            <a:off x="7755" y="0"/>
                            <a:ext cx="4505" cy="15840"/>
                          </a:xfrm>
                          <a:prstGeom prst="rect">
                            <a:avLst/>
                          </a:prstGeom>
                          <a:solidFill>
                            <a:srgbClr val="FFFF00"/>
                          </a:solidFill>
                          <a:ln w="9525">
                            <a:solidFill>
                              <a:srgbClr val="FFFF00"/>
                            </a:solidFill>
                            <a:miter lim="800000"/>
                            <a:headEnd/>
                            <a:tailEnd/>
                          </a:ln>
                          <a:extLst/>
                        </wps:spPr>
                        <wps:bodyPr rot="0" vert="horz" wrap="square" lIns="91440" tIns="45720" rIns="91440" bIns="45720" anchor="t" anchorCtr="0" upright="1">
                          <a:noAutofit/>
                        </wps:bodyPr>
                      </wps:wsp>
                      <wps:wsp>
                        <wps:cNvPr id="21" name="Rectangle 13"/>
                        <wps:cNvSpPr>
                          <a:spLocks noChangeArrowheads="1"/>
                        </wps:cNvSpPr>
                        <wps:spPr bwMode="auto">
                          <a:xfrm>
                            <a:off x="7384" y="8"/>
                            <a:ext cx="327" cy="15825"/>
                          </a:xfrm>
                          <a:prstGeom prst="rect">
                            <a:avLst/>
                          </a:prstGeom>
                          <a:solidFill>
                            <a:schemeClr val="accent2">
                              <a:lumMod val="50000"/>
                              <a:alpha val="80000"/>
                            </a:schemeClr>
                          </a:solidFill>
                          <a:ln w="28575">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B760B" id="Group 11" o:spid="_x0000_s1026" style="position:absolute;margin-left:349pt;margin-top:25pt;width:222.05pt;height:793.85pt;z-index:-251662848;mso-position-horizontal-relative:page;mso-position-vertical-relative:page" coordorigin="7384" coordsize="487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" o:allowincell="f">
                <v:rect id="Rectangle 12" o:spid="_x0000_s1027"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" fillcolor="yellow" strokecolor="yellow"/>
                <v:rect id="Rectangle 13" o:spid="_x0000_s1028" style="position:absolute;left:7384;top:8;width:327;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" fillcolor="#244482 [1605]" strokecolor="white" strokeweight="2.25pt">
                  <v:fill opacity="52428f"/>
                  <v:shadow color="#d8d8d8" offset="3pt,3pt"/>
                </v:rect>
                <w10:wrap anchorx="page" anchory="page"/>
              </v:group>
            </w:pict>
          </mc:Fallback>
        </mc:AlternateContent>
      </w:r>
    </w:p>
    <w:p w:rsidR="00A663C1" w:rsidRPr="00D71AE6" w:rsidRDefault="000C342F" w:rsidP="00A663C1">
      <w:r>
        <w:rPr>
          <w:noProof/>
          <w:lang w:eastAsia="cs-CZ" w:bidi="ar-SA"/>
        </w:rPr>
        <mc:AlternateContent>
          <mc:Choice Requires="wps">
            <w:drawing>
              <wp:anchor distT="0" distB="0" distL="114300" distR="114300" simplePos="0" relativeHeight="251654656" behindDoc="0" locked="0" layoutInCell="0" allowOverlap="1">
                <wp:simplePos x="0" y="0"/>
                <wp:positionH relativeFrom="page">
                  <wp:posOffset>299720</wp:posOffset>
                </wp:positionH>
                <wp:positionV relativeFrom="page">
                  <wp:posOffset>1200785</wp:posOffset>
                </wp:positionV>
                <wp:extent cx="6774815" cy="1565910"/>
                <wp:effectExtent l="0" t="0" r="15875" b="15240"/>
                <wp:wrapNone/>
                <wp:docPr id="1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4815" cy="1565910"/>
                        </a:xfrm>
                        <a:prstGeom prst="rect">
                          <a:avLst/>
                        </a:prstGeom>
                        <a:solidFill>
                          <a:schemeClr val="accent2">
                            <a:lumMod val="50000"/>
                          </a:schemeClr>
                        </a:solidFill>
                        <a:ln w="12700">
                          <a:solidFill>
                            <a:srgbClr val="FFFFFF"/>
                          </a:solidFill>
                          <a:miter lim="800000"/>
                          <a:headEnd/>
                          <a:tailEnd/>
                        </a:ln>
                        <a:effectLst/>
                        <a:extLst/>
                      </wps:spPr>
                      <wps:txbx>
                        <w:txbxContent>
                          <w:p w:rsidR="006A5908" w:rsidRPr="003F2078" w:rsidRDefault="006A5908" w:rsidP="00A663C1">
                            <w:pPr>
                              <w:pStyle w:val="Bezmezer"/>
                              <w:jc w:val="right"/>
                              <w:rPr>
                                <w:color w:val="FFFFFF"/>
                                <w:sz w:val="62"/>
                                <w:szCs w:val="62"/>
                              </w:rPr>
                            </w:pPr>
                            <w:r w:rsidRPr="003F2078">
                              <w:rPr>
                                <w:color w:val="FFFFFF"/>
                                <w:sz w:val="62"/>
                                <w:szCs w:val="62"/>
                              </w:rPr>
                              <w:t xml:space="preserve">PROGRAM ROZVOJE OBCE </w:t>
                            </w:r>
                            <w:r>
                              <w:rPr>
                                <w:color w:val="FFFFFF"/>
                                <w:sz w:val="62"/>
                                <w:szCs w:val="62"/>
                              </w:rPr>
                              <w:t>TUPESY NA OBDOBÍ 2019–2024</w:t>
                            </w:r>
                          </w:p>
                          <w:p w:rsidR="006A5908" w:rsidRPr="0053538C" w:rsidRDefault="006A5908" w:rsidP="00A663C1">
                            <w:pPr>
                              <w:rPr>
                                <w:szCs w:val="72"/>
                              </w:rPr>
                            </w:pP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angle 14" o:spid="_x0000_s1026" style="position:absolute;left:0;text-align:left;margin-left:23.6pt;margin-top:94.55pt;width:533.45pt;height:123.3pt;z-index:251654656;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" o:allowincell="f" fillcolor="#244482 [1605]" strokecolor="white" strokeweight="1pt">
                <v:textbox inset="14.4pt,,14.4pt">
                  <w:txbxContent>
                    <w:p w:rsidR="006A5908" w:rsidRPr="003F2078" w:rsidRDefault="006A5908" w:rsidP="00A663C1">
                      <w:pPr>
                        <w:pStyle w:val="Bezmezer"/>
                        <w:jc w:val="right"/>
                        <w:rPr>
                          <w:color w:val="FFFFFF"/>
                          <w:sz w:val="62"/>
                          <w:szCs w:val="62"/>
                        </w:rPr>
                      </w:pPr>
                      <w:r w:rsidRPr="003F2078">
                        <w:rPr>
                          <w:color w:val="FFFFFF"/>
                          <w:sz w:val="62"/>
                          <w:szCs w:val="62"/>
                        </w:rPr>
                        <w:t xml:space="preserve">PROGRAM ROZVOJE OBCE </w:t>
                      </w:r>
                      <w:r>
                        <w:rPr>
                          <w:color w:val="FFFFFF"/>
                          <w:sz w:val="62"/>
                          <w:szCs w:val="62"/>
                        </w:rPr>
                        <w:t>TUPESY NA OBDOBÍ 2019–2024</w:t>
                      </w:r>
                    </w:p>
                    <w:p w:rsidR="006A5908" w:rsidRPr="0053538C" w:rsidRDefault="006A5908" w:rsidP="00A663C1">
                      <w:pPr>
                        <w:rPr>
                          <w:szCs w:val="72"/>
                        </w:rPr>
                      </w:pPr>
                    </w:p>
                  </w:txbxContent>
                </v:textbox>
                <w10:wrap anchorx="page" anchory="page"/>
              </v:rect>
            </w:pict>
          </mc:Fallback>
        </mc:AlternateContent>
      </w:r>
    </w:p>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Pr>
        <w:jc w:val="center"/>
      </w:pPr>
    </w:p>
    <w:p w:rsidR="00A663C1" w:rsidRPr="00D71AE6" w:rsidRDefault="00A663C1" w:rsidP="00A663C1"/>
    <w:p w:rsidR="00A663C1" w:rsidRPr="00D71AE6" w:rsidRDefault="00A663C1" w:rsidP="00A663C1"/>
    <w:p w:rsidR="00A663C1" w:rsidRPr="00D71AE6" w:rsidRDefault="00A663C1" w:rsidP="00A663C1"/>
    <w:p w:rsidR="00A663C1" w:rsidRPr="00D71AE6" w:rsidRDefault="00862B39" w:rsidP="00A663C1">
      <w:r>
        <w:rPr>
          <w:noProof/>
          <w:sz w:val="28"/>
          <w:szCs w:val="28"/>
          <w:lang w:eastAsia="cs-CZ" w:bidi="ar-SA"/>
        </w:rPr>
        <w:drawing>
          <wp:anchor distT="0" distB="0" distL="114300" distR="114300" simplePos="0" relativeHeight="251661824" behindDoc="0" locked="0" layoutInCell="1" allowOverlap="1" wp14:anchorId="6182C1E7" wp14:editId="705594E7">
            <wp:simplePos x="0" y="0"/>
            <wp:positionH relativeFrom="column">
              <wp:posOffset>167005</wp:posOffset>
            </wp:positionH>
            <wp:positionV relativeFrom="paragraph">
              <wp:posOffset>34290</wp:posOffset>
            </wp:positionV>
            <wp:extent cx="2628900" cy="2984678"/>
            <wp:effectExtent l="0" t="0" r="0" b="6350"/>
            <wp:wrapNone/>
            <wp:docPr id="3" name="irc_mi" descr="Výsledek obrázku pro znak tupesy">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znak tupesy">
                      <a:hlinkClick r:id="rId8"/>
                    </pic:cNvPr>
                    <pic:cNvPicPr>
                      <a:picLocks noChangeAspect="1" noChangeArrowheads="1"/>
                    </pic:cNvPicPr>
                  </pic:nvPicPr>
                  <pic:blipFill>
                    <a:blip r:embed="rId9" cstate="print"/>
                    <a:srcRect/>
                    <a:stretch>
                      <a:fillRect/>
                    </a:stretch>
                  </pic:blipFill>
                  <pic:spPr bwMode="auto">
                    <a:xfrm>
                      <a:off x="0" y="0"/>
                      <a:ext cx="2633539" cy="29899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A663C1" w:rsidP="00A663C1"/>
    <w:p w:rsidR="00A663C1" w:rsidRPr="00D71AE6" w:rsidRDefault="000C342F" w:rsidP="00A663C1">
      <w:r>
        <w:rPr>
          <w:noProof/>
          <w:lang w:eastAsia="cs-CZ" w:bidi="ar-SA"/>
        </w:rPr>
        <mc:AlternateContent>
          <mc:Choice Requires="wps">
            <w:drawing>
              <wp:anchor distT="0" distB="0" distL="114300" distR="114300" simplePos="0" relativeHeight="251656704" behindDoc="0" locked="0" layoutInCell="0" allowOverlap="1">
                <wp:simplePos x="0" y="0"/>
                <wp:positionH relativeFrom="page">
                  <wp:posOffset>4912995</wp:posOffset>
                </wp:positionH>
                <wp:positionV relativeFrom="margin">
                  <wp:posOffset>8086090</wp:posOffset>
                </wp:positionV>
                <wp:extent cx="2028825" cy="866140"/>
                <wp:effectExtent l="0" t="3810" r="1905" b="0"/>
                <wp:wrapNone/>
                <wp:docPr id="1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866140"/>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6A5908" w:rsidRPr="00A663C1" w:rsidRDefault="006A5908" w:rsidP="00FB3ABC">
                            <w:pPr>
                              <w:pStyle w:val="Bezmezer"/>
                              <w:spacing w:line="360" w:lineRule="auto"/>
                              <w:jc w:val="center"/>
                              <w:rPr>
                                <w:b/>
                                <w:color w:val="FFFFFF"/>
                                <w:sz w:val="28"/>
                              </w:rPr>
                            </w:pPr>
                            <w:r>
                              <w:rPr>
                                <w:b/>
                                <w:sz w:val="28"/>
                              </w:rPr>
                              <w:t>13. 9.</w:t>
                            </w:r>
                            <w:r w:rsidRPr="00A663C1">
                              <w:rPr>
                                <w:b/>
                                <w:sz w:val="28"/>
                              </w:rPr>
                              <w:t xml:space="preserve"> 20</w:t>
                            </w:r>
                            <w:r>
                              <w:rPr>
                                <w:b/>
                                <w:sz w:val="28"/>
                              </w:rPr>
                              <w:t>18</w:t>
                            </w: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7" style="position:absolute;left:0;text-align:left;margin-left:386.85pt;margin-top:636.7pt;width:159.75pt;height:68.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" o:allowincell="f" filled="f" stroked="f" strokecolor="white" strokeweight="1pt">
                <v:fill opacity="52428f"/>
                <v:textbox inset="28.8pt,14.4pt,14.4pt,14.4pt">
                  <w:txbxContent>
                    <w:p w:rsidR="006A5908" w:rsidRPr="00A663C1" w:rsidRDefault="006A5908" w:rsidP="00FB3ABC">
                      <w:pPr>
                        <w:pStyle w:val="Bezmezer"/>
                        <w:spacing w:line="360" w:lineRule="auto"/>
                        <w:jc w:val="center"/>
                        <w:rPr>
                          <w:b/>
                          <w:color w:val="FFFFFF"/>
                          <w:sz w:val="28"/>
                        </w:rPr>
                      </w:pPr>
                      <w:r>
                        <w:rPr>
                          <w:b/>
                          <w:sz w:val="28"/>
                        </w:rPr>
                        <w:t>13. 9.</w:t>
                      </w:r>
                      <w:r w:rsidRPr="00A663C1">
                        <w:rPr>
                          <w:b/>
                          <w:sz w:val="28"/>
                        </w:rPr>
                        <w:t xml:space="preserve"> 20</w:t>
                      </w:r>
                      <w:r>
                        <w:rPr>
                          <w:b/>
                          <w:sz w:val="28"/>
                        </w:rPr>
                        <w:t>18</w:t>
                      </w:r>
                    </w:p>
                  </w:txbxContent>
                </v:textbox>
                <w10:wrap anchorx="page" anchory="margin"/>
              </v:rect>
            </w:pict>
          </mc:Fallback>
        </mc:AlternateContent>
      </w:r>
    </w:p>
    <w:p w:rsidR="00A663C1" w:rsidRPr="00D71AE6" w:rsidRDefault="00A663C1" w:rsidP="00A663C1">
      <w:pPr>
        <w:sectPr w:rsidR="00A663C1" w:rsidRPr="00D71AE6" w:rsidSect="00A663C1">
          <w:headerReference w:type="default" r:id="rId10"/>
          <w:footerReference w:type="default" r:id="rId11"/>
          <w:pgSz w:w="11906" w:h="16838"/>
          <w:pgMar w:top="1417" w:right="1417" w:bottom="1417" w:left="1417" w:header="708" w:footer="708" w:gutter="0"/>
          <w:pgBorders w:display="firstPage" w:offsetFrom="page">
            <w:top w:val="single" w:sz="18" w:space="24" w:color="969DAB" w:themeColor="text2" w:themeTint="99"/>
            <w:left w:val="single" w:sz="18" w:space="24" w:color="969DAB" w:themeColor="text2" w:themeTint="99"/>
            <w:bottom w:val="single" w:sz="18" w:space="24" w:color="969DAB" w:themeColor="text2" w:themeTint="99"/>
            <w:right w:val="single" w:sz="18" w:space="24" w:color="969DAB" w:themeColor="text2" w:themeTint="99"/>
          </w:pgBorders>
          <w:cols w:space="708"/>
          <w:titlePg/>
          <w:docGrid w:linePitch="360"/>
        </w:sectPr>
      </w:pPr>
    </w:p>
    <w:p w:rsidR="00373559" w:rsidRDefault="00373559"/>
    <w:p w:rsidR="00373559" w:rsidRDefault="00373559"/>
    <w:p w:rsidR="00373559" w:rsidRDefault="00373559"/>
    <w:p w:rsidR="00373559" w:rsidRDefault="00373559"/>
    <w:p w:rsidR="00373559" w:rsidRDefault="00373559"/>
    <w:p w:rsidR="00373559" w:rsidRDefault="00373559"/>
    <w:p w:rsidR="00373559" w:rsidRDefault="00373559"/>
    <w:p w:rsidR="00373559" w:rsidRDefault="00373559"/>
    <w:p w:rsidR="00373559" w:rsidRDefault="00373559"/>
    <w:p w:rsidR="00373559" w:rsidRDefault="00893795">
      <w:pPr>
        <w:rPr>
          <w:b/>
          <w:i/>
        </w:rPr>
      </w:pPr>
      <w:r>
        <w:rPr>
          <w:b/>
          <w:i/>
        </w:rPr>
        <w:t>Kontakt:</w:t>
      </w:r>
    </w:p>
    <w:p w:rsidR="00373559" w:rsidRDefault="00254170" w:rsidP="00272DF8">
      <w:pPr>
        <w:ind w:left="708"/>
      </w:pPr>
      <w:r>
        <w:t>Obec</w:t>
      </w:r>
      <w:r w:rsidR="003F2078">
        <w:t xml:space="preserve"> </w:t>
      </w:r>
      <w:r w:rsidR="000B65A4">
        <w:t>Tupesy</w:t>
      </w:r>
    </w:p>
    <w:p w:rsidR="003F2078" w:rsidRDefault="00254170" w:rsidP="00272DF8">
      <w:pPr>
        <w:ind w:left="708"/>
      </w:pPr>
      <w:r>
        <w:t>Tupesy 135</w:t>
      </w:r>
    </w:p>
    <w:p w:rsidR="003F2078" w:rsidRDefault="00254170" w:rsidP="00272DF8">
      <w:pPr>
        <w:ind w:left="708"/>
      </w:pPr>
      <w:r>
        <w:t>687 07 Tupesy</w:t>
      </w:r>
    </w:p>
    <w:p w:rsidR="00373559" w:rsidRDefault="00893795" w:rsidP="007E069B">
      <w:pPr>
        <w:ind w:firstLine="708"/>
      </w:pPr>
      <w:r>
        <w:t xml:space="preserve">Tel.: </w:t>
      </w:r>
      <w:r w:rsidR="00254170">
        <w:rPr>
          <w:shd w:val="clear" w:color="auto" w:fill="FFFFFF"/>
        </w:rPr>
        <w:t>572 597 115</w:t>
      </w:r>
    </w:p>
    <w:p w:rsidR="00373559" w:rsidRDefault="00893795" w:rsidP="00272DF8">
      <w:pPr>
        <w:ind w:left="708"/>
      </w:pPr>
      <w:r>
        <w:t xml:space="preserve">E-mail: </w:t>
      </w:r>
      <w:hyperlink r:id="rId12" w:history="1">
        <w:r w:rsidR="00254170" w:rsidRPr="00074A9B">
          <w:rPr>
            <w:rStyle w:val="Hypertextovodkaz"/>
          </w:rPr>
          <w:t>starosta@tupesy.cz</w:t>
        </w:r>
      </w:hyperlink>
      <w:r w:rsidR="00254170">
        <w:t xml:space="preserve"> </w:t>
      </w:r>
    </w:p>
    <w:p w:rsidR="00373559" w:rsidRDefault="006E4E91" w:rsidP="00272DF8">
      <w:pPr>
        <w:ind w:left="708"/>
      </w:pPr>
      <w:r>
        <w:t xml:space="preserve">Web: </w:t>
      </w:r>
      <w:hyperlink r:id="rId13" w:history="1">
        <w:r w:rsidR="00254170" w:rsidRPr="00074A9B">
          <w:rPr>
            <w:rStyle w:val="Hypertextovodkaz"/>
          </w:rPr>
          <w:t>www.tupesy.cz</w:t>
        </w:r>
      </w:hyperlink>
      <w:r w:rsidR="00254170">
        <w:t xml:space="preserve"> </w:t>
      </w:r>
    </w:p>
    <w:p w:rsidR="00373559" w:rsidRDefault="00373559"/>
    <w:p w:rsidR="001F60CF" w:rsidRDefault="001F60CF"/>
    <w:p w:rsidR="00272DF8" w:rsidRPr="00D52FCC" w:rsidRDefault="00C05431" w:rsidP="00272DF8">
      <w:pPr>
        <w:rPr>
          <w:b/>
        </w:rPr>
      </w:pPr>
      <w:r>
        <w:rPr>
          <w:noProof/>
          <w:color w:val="000000"/>
          <w:lang w:eastAsia="cs-CZ" w:bidi="ar-SA"/>
        </w:rPr>
        <w:drawing>
          <wp:anchor distT="0" distB="0" distL="114300" distR="114300" simplePos="0" relativeHeight="251660800" behindDoc="0" locked="0" layoutInCell="1" allowOverlap="1">
            <wp:simplePos x="0" y="0"/>
            <wp:positionH relativeFrom="column">
              <wp:posOffset>3186430</wp:posOffset>
            </wp:positionH>
            <wp:positionV relativeFrom="paragraph">
              <wp:posOffset>114300</wp:posOffset>
            </wp:positionV>
            <wp:extent cx="1087755" cy="857250"/>
            <wp:effectExtent l="0" t="0" r="0" b="0"/>
            <wp:wrapNone/>
            <wp:docPr id="22" name="Obrázek 22" descr="5140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140148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775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2DF8" w:rsidRPr="00272DF8">
        <w:rPr>
          <w:b/>
        </w:rPr>
        <w:t>Zpracov</w:t>
      </w:r>
      <w:r w:rsidR="00272DF8">
        <w:rPr>
          <w:b/>
        </w:rPr>
        <w:t>al:</w:t>
      </w:r>
    </w:p>
    <w:p w:rsidR="00272DF8" w:rsidRDefault="00C05431" w:rsidP="00C05431">
      <w:pPr>
        <w:ind w:left="709"/>
        <w:jc w:val="left"/>
        <w:rPr>
          <w:color w:val="000000"/>
        </w:rPr>
      </w:pPr>
      <w:r>
        <w:rPr>
          <w:color w:val="000000"/>
        </w:rPr>
        <w:t>Ing. Jan Binek, Ph.D.</w:t>
      </w:r>
    </w:p>
    <w:p w:rsidR="00C05431" w:rsidRDefault="00C05431" w:rsidP="00C05431">
      <w:pPr>
        <w:ind w:left="709"/>
        <w:jc w:val="left"/>
        <w:rPr>
          <w:color w:val="000000"/>
        </w:rPr>
      </w:pPr>
      <w:r>
        <w:rPr>
          <w:color w:val="000000"/>
        </w:rPr>
        <w:t>Spolek pro obnovu venkova ČR</w:t>
      </w:r>
    </w:p>
    <w:p w:rsidR="00C05431" w:rsidRDefault="000D3609" w:rsidP="00C05431">
      <w:pPr>
        <w:ind w:left="709"/>
        <w:jc w:val="left"/>
        <w:rPr>
          <w:color w:val="000000"/>
        </w:rPr>
      </w:pPr>
      <w:hyperlink r:id="rId15" w:history="1">
        <w:r w:rsidR="00C05431" w:rsidRPr="009F7AA6">
          <w:rPr>
            <w:rStyle w:val="Hypertextovodkaz"/>
          </w:rPr>
          <w:t>www.spov.org</w:t>
        </w:r>
      </w:hyperlink>
      <w:r w:rsidR="00C05431">
        <w:rPr>
          <w:color w:val="000000"/>
        </w:rPr>
        <w:t xml:space="preserve"> </w:t>
      </w:r>
    </w:p>
    <w:p w:rsidR="00C05431" w:rsidRDefault="00C05431" w:rsidP="00C05431">
      <w:pPr>
        <w:jc w:val="left"/>
        <w:rPr>
          <w:color w:val="000000"/>
        </w:rPr>
      </w:pPr>
    </w:p>
    <w:p w:rsidR="00C05431" w:rsidRDefault="00C05431" w:rsidP="00272DF8">
      <w:pPr>
        <w:spacing w:after="0"/>
        <w:jc w:val="left"/>
      </w:pPr>
    </w:p>
    <w:p w:rsidR="00272DF8" w:rsidRPr="00B030F1" w:rsidRDefault="00272DF8" w:rsidP="00272DF8">
      <w:pPr>
        <w:spacing w:after="0"/>
        <w:jc w:val="left"/>
      </w:pPr>
    </w:p>
    <w:p w:rsidR="001F60CF" w:rsidRDefault="00272DF8" w:rsidP="00C05431">
      <w:pPr>
        <w:spacing w:after="0"/>
        <w:ind w:right="-426"/>
        <w:jc w:val="left"/>
      </w:pPr>
      <w:r w:rsidRPr="001F60CF">
        <w:rPr>
          <w:spacing w:val="-2"/>
        </w:rPr>
        <w:t>Dokument byl zpracován v rámci projektu P</w:t>
      </w:r>
      <w:r w:rsidR="00C05431">
        <w:rPr>
          <w:spacing w:val="-2"/>
        </w:rPr>
        <w:t xml:space="preserve">odpora obnovy venkova pomocí zavedení strategického řízení </w:t>
      </w:r>
      <w:r>
        <w:t>(</w:t>
      </w:r>
      <w:proofErr w:type="spellStart"/>
      <w:r w:rsidRPr="00B030F1">
        <w:t>reg</w:t>
      </w:r>
      <w:proofErr w:type="spellEnd"/>
      <w:r w:rsidRPr="00B030F1">
        <w:t>. číslo</w:t>
      </w:r>
      <w:r w:rsidR="00C05431">
        <w:t xml:space="preserve"> </w:t>
      </w:r>
      <w:r w:rsidR="00C05431" w:rsidRPr="00C05431">
        <w:t>CZ.03.4.74/0.0/0.0/16_033/0003008</w:t>
      </w:r>
      <w:r>
        <w:t>)</w:t>
      </w:r>
      <w:r w:rsidR="000426EC">
        <w:t>.</w:t>
      </w:r>
    </w:p>
    <w:p w:rsidR="00373559" w:rsidRDefault="00C05431" w:rsidP="00272DF8">
      <w:pPr>
        <w:rPr>
          <w:color w:val="7030A0"/>
        </w:rPr>
      </w:pPr>
      <w:r>
        <w:rPr>
          <w:noProof/>
          <w:lang w:eastAsia="cs-CZ" w:bidi="ar-SA"/>
        </w:rPr>
        <w:drawing>
          <wp:anchor distT="0" distB="0" distL="114300" distR="114300" simplePos="0" relativeHeight="251657728" behindDoc="0" locked="0" layoutInCell="1" allowOverlap="1">
            <wp:simplePos x="0" y="0"/>
            <wp:positionH relativeFrom="column">
              <wp:posOffset>3181985</wp:posOffset>
            </wp:positionH>
            <wp:positionV relativeFrom="paragraph">
              <wp:posOffset>209550</wp:posOffset>
            </wp:positionV>
            <wp:extent cx="2870835" cy="595630"/>
            <wp:effectExtent l="0" t="0" r="5715" b="0"/>
            <wp:wrapNone/>
            <wp:docPr id="157" name="Obrázek 7" descr="V:\PUBLICITA\OBDOBÍ _2014+\VIZUALNI_IDENTITA\logo\OPZ_CB_ce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V:\PUBLICITA\OBDOBÍ _2014+\VIZUALNI_IDENTITA\logo\OPZ_CB_cerne.jpg"/>
                    <pic:cNvPicPr>
                      <a:picLocks noChangeAspect="1" noChangeArrowheads="1"/>
                    </pic:cNvPicPr>
                  </pic:nvPicPr>
                  <pic:blipFill>
                    <a:blip r:embed="rId16" cstate="print"/>
                    <a:srcRect/>
                    <a:stretch>
                      <a:fillRect/>
                    </a:stretch>
                  </pic:blipFill>
                  <pic:spPr bwMode="auto">
                    <a:xfrm>
                      <a:off x="0" y="0"/>
                      <a:ext cx="2870835" cy="595630"/>
                    </a:xfrm>
                    <a:prstGeom prst="rect">
                      <a:avLst/>
                    </a:prstGeom>
                    <a:noFill/>
                    <a:ln w="9525">
                      <a:noFill/>
                      <a:miter lim="800000"/>
                      <a:headEnd/>
                      <a:tailEnd/>
                    </a:ln>
                  </pic:spPr>
                </pic:pic>
              </a:graphicData>
            </a:graphic>
          </wp:anchor>
        </w:drawing>
      </w:r>
      <w:r w:rsidR="00272DF8" w:rsidRPr="00D44A5B">
        <w:rPr>
          <w:highlight w:val="lightGray"/>
        </w:rPr>
        <w:br w:type="page"/>
      </w:r>
    </w:p>
    <w:p w:rsidR="00373559" w:rsidRDefault="00893795">
      <w:pPr>
        <w:pBdr>
          <w:bottom w:val="thinThickSmallGap" w:sz="12" w:space="1" w:color="3667C3"/>
        </w:pBdr>
        <w:jc w:val="center"/>
        <w:rPr>
          <w:b/>
          <w:color w:val="244583" w:themeColor="accent2" w:themeShade="80"/>
          <w:sz w:val="28"/>
        </w:rPr>
      </w:pPr>
      <w:r>
        <w:rPr>
          <w:b/>
          <w:color w:val="244583" w:themeColor="accent2" w:themeShade="80"/>
          <w:sz w:val="28"/>
        </w:rPr>
        <w:lastRenderedPageBreak/>
        <w:t>OBSAH</w:t>
      </w:r>
    </w:p>
    <w:p w:rsidR="00373559" w:rsidRDefault="00373559"/>
    <w:p w:rsidR="004E71A4" w:rsidRDefault="00B466D8">
      <w:pPr>
        <w:pStyle w:val="Obsah1"/>
        <w:tabs>
          <w:tab w:val="right" w:leader="dot" w:pos="9062"/>
        </w:tabs>
        <w:rPr>
          <w:rFonts w:asciiTheme="minorHAnsi" w:eastAsiaTheme="minorEastAsia" w:hAnsiTheme="minorHAnsi" w:cstheme="minorBidi"/>
          <w:b w:val="0"/>
          <w:caps w:val="0"/>
          <w:noProof/>
          <w:lang w:eastAsia="cs-CZ" w:bidi="ar-SA"/>
        </w:rPr>
      </w:pPr>
      <w:r>
        <w:fldChar w:fldCharType="begin"/>
      </w:r>
      <w:r w:rsidR="00893795">
        <w:instrText>TOC \z \o "1-4" \u \h</w:instrText>
      </w:r>
      <w:r>
        <w:fldChar w:fldCharType="separate"/>
      </w:r>
      <w:hyperlink w:anchor="_Toc524531785" w:history="1">
        <w:r w:rsidR="004E71A4" w:rsidRPr="008C4AD5">
          <w:rPr>
            <w:rStyle w:val="Hypertextovodkaz"/>
            <w:noProof/>
          </w:rPr>
          <w:t>Úvod</w:t>
        </w:r>
        <w:r w:rsidR="004E71A4">
          <w:rPr>
            <w:noProof/>
            <w:webHidden/>
          </w:rPr>
          <w:tab/>
        </w:r>
        <w:r w:rsidR="004E71A4">
          <w:rPr>
            <w:noProof/>
            <w:webHidden/>
          </w:rPr>
          <w:fldChar w:fldCharType="begin"/>
        </w:r>
        <w:r w:rsidR="004E71A4">
          <w:rPr>
            <w:noProof/>
            <w:webHidden/>
          </w:rPr>
          <w:instrText xml:space="preserve"> PAGEREF _Toc524531785 \h </w:instrText>
        </w:r>
        <w:r w:rsidR="004E71A4">
          <w:rPr>
            <w:noProof/>
            <w:webHidden/>
          </w:rPr>
        </w:r>
        <w:r w:rsidR="004E71A4">
          <w:rPr>
            <w:noProof/>
            <w:webHidden/>
          </w:rPr>
          <w:fldChar w:fldCharType="separate"/>
        </w:r>
        <w:r w:rsidR="004E71A4">
          <w:rPr>
            <w:noProof/>
            <w:webHidden/>
          </w:rPr>
          <w:t>4</w:t>
        </w:r>
        <w:r w:rsidR="004E71A4">
          <w:rPr>
            <w:noProof/>
            <w:webHidden/>
          </w:rPr>
          <w:fldChar w:fldCharType="end"/>
        </w:r>
      </w:hyperlink>
    </w:p>
    <w:p w:rsidR="004E71A4" w:rsidRDefault="000D3609">
      <w:pPr>
        <w:pStyle w:val="Obsah1"/>
        <w:tabs>
          <w:tab w:val="right" w:leader="dot" w:pos="9062"/>
        </w:tabs>
        <w:rPr>
          <w:rFonts w:asciiTheme="minorHAnsi" w:eastAsiaTheme="minorEastAsia" w:hAnsiTheme="minorHAnsi" w:cstheme="minorBidi"/>
          <w:b w:val="0"/>
          <w:caps w:val="0"/>
          <w:noProof/>
          <w:lang w:eastAsia="cs-CZ" w:bidi="ar-SA"/>
        </w:rPr>
      </w:pPr>
      <w:hyperlink w:anchor="_Toc524531786" w:history="1">
        <w:r w:rsidR="004E71A4" w:rsidRPr="008C4AD5">
          <w:rPr>
            <w:rStyle w:val="Hypertextovodkaz"/>
            <w:noProof/>
          </w:rPr>
          <w:t>A. Analytická část</w:t>
        </w:r>
        <w:r w:rsidR="004E71A4">
          <w:rPr>
            <w:noProof/>
            <w:webHidden/>
          </w:rPr>
          <w:tab/>
        </w:r>
        <w:r w:rsidR="004E71A4">
          <w:rPr>
            <w:noProof/>
            <w:webHidden/>
          </w:rPr>
          <w:fldChar w:fldCharType="begin"/>
        </w:r>
        <w:r w:rsidR="004E71A4">
          <w:rPr>
            <w:noProof/>
            <w:webHidden/>
          </w:rPr>
          <w:instrText xml:space="preserve"> PAGEREF _Toc524531786 \h </w:instrText>
        </w:r>
        <w:r w:rsidR="004E71A4">
          <w:rPr>
            <w:noProof/>
            <w:webHidden/>
          </w:rPr>
        </w:r>
        <w:r w:rsidR="004E71A4">
          <w:rPr>
            <w:noProof/>
            <w:webHidden/>
          </w:rPr>
          <w:fldChar w:fldCharType="separate"/>
        </w:r>
        <w:r w:rsidR="004E71A4">
          <w:rPr>
            <w:noProof/>
            <w:webHidden/>
          </w:rPr>
          <w:t>5</w:t>
        </w:r>
        <w:r w:rsidR="004E71A4">
          <w:rPr>
            <w:noProof/>
            <w:webHidden/>
          </w:rPr>
          <w:fldChar w:fldCharType="end"/>
        </w:r>
      </w:hyperlink>
    </w:p>
    <w:p w:rsidR="004E71A4" w:rsidRDefault="000D3609">
      <w:pPr>
        <w:pStyle w:val="Obsah2"/>
        <w:tabs>
          <w:tab w:val="right" w:leader="dot" w:pos="9062"/>
        </w:tabs>
        <w:rPr>
          <w:rFonts w:asciiTheme="minorHAnsi" w:eastAsiaTheme="minorEastAsia" w:hAnsiTheme="minorHAnsi" w:cstheme="minorBidi"/>
          <w:b w:val="0"/>
          <w:noProof/>
          <w:lang w:eastAsia="cs-CZ" w:bidi="ar-SA"/>
        </w:rPr>
      </w:pPr>
      <w:hyperlink w:anchor="_Toc524531787" w:history="1">
        <w:r w:rsidR="004E71A4" w:rsidRPr="008C4AD5">
          <w:rPr>
            <w:rStyle w:val="Hypertextovodkaz"/>
            <w:noProof/>
          </w:rPr>
          <w:t>A.1 Charakteristika obce</w:t>
        </w:r>
        <w:r w:rsidR="004E71A4">
          <w:rPr>
            <w:noProof/>
            <w:webHidden/>
          </w:rPr>
          <w:tab/>
        </w:r>
        <w:r w:rsidR="004E71A4">
          <w:rPr>
            <w:noProof/>
            <w:webHidden/>
          </w:rPr>
          <w:fldChar w:fldCharType="begin"/>
        </w:r>
        <w:r w:rsidR="004E71A4">
          <w:rPr>
            <w:noProof/>
            <w:webHidden/>
          </w:rPr>
          <w:instrText xml:space="preserve"> PAGEREF _Toc524531787 \h </w:instrText>
        </w:r>
        <w:r w:rsidR="004E71A4">
          <w:rPr>
            <w:noProof/>
            <w:webHidden/>
          </w:rPr>
        </w:r>
        <w:r w:rsidR="004E71A4">
          <w:rPr>
            <w:noProof/>
            <w:webHidden/>
          </w:rPr>
          <w:fldChar w:fldCharType="separate"/>
        </w:r>
        <w:r w:rsidR="004E71A4">
          <w:rPr>
            <w:noProof/>
            <w:webHidden/>
          </w:rPr>
          <w:t>5</w:t>
        </w:r>
        <w:r w:rsidR="004E71A4">
          <w:rPr>
            <w:noProof/>
            <w:webHidden/>
          </w:rPr>
          <w:fldChar w:fldCharType="end"/>
        </w:r>
      </w:hyperlink>
    </w:p>
    <w:p w:rsidR="004E71A4" w:rsidRDefault="000D3609">
      <w:pPr>
        <w:pStyle w:val="Obsah3"/>
        <w:rPr>
          <w:rFonts w:asciiTheme="minorHAnsi" w:eastAsiaTheme="minorEastAsia" w:hAnsiTheme="minorHAnsi" w:cstheme="minorBidi"/>
          <w:b w:val="0"/>
          <w:i w:val="0"/>
          <w:noProof/>
          <w:lang w:eastAsia="cs-CZ" w:bidi="ar-SA"/>
        </w:rPr>
      </w:pPr>
      <w:hyperlink w:anchor="_Toc524531788" w:history="1">
        <w:r w:rsidR="004E71A4" w:rsidRPr="008C4AD5">
          <w:rPr>
            <w:rStyle w:val="Hypertextovodkaz"/>
            <w:noProof/>
          </w:rPr>
          <w:t>1. Území</w:t>
        </w:r>
        <w:r w:rsidR="004E71A4">
          <w:rPr>
            <w:noProof/>
            <w:webHidden/>
          </w:rPr>
          <w:tab/>
        </w:r>
        <w:r w:rsidR="004E71A4">
          <w:rPr>
            <w:noProof/>
            <w:webHidden/>
          </w:rPr>
          <w:fldChar w:fldCharType="begin"/>
        </w:r>
        <w:r w:rsidR="004E71A4">
          <w:rPr>
            <w:noProof/>
            <w:webHidden/>
          </w:rPr>
          <w:instrText xml:space="preserve"> PAGEREF _Toc524531788 \h </w:instrText>
        </w:r>
        <w:r w:rsidR="004E71A4">
          <w:rPr>
            <w:noProof/>
            <w:webHidden/>
          </w:rPr>
        </w:r>
        <w:r w:rsidR="004E71A4">
          <w:rPr>
            <w:noProof/>
            <w:webHidden/>
          </w:rPr>
          <w:fldChar w:fldCharType="separate"/>
        </w:r>
        <w:r w:rsidR="004E71A4">
          <w:rPr>
            <w:noProof/>
            <w:webHidden/>
          </w:rPr>
          <w:t>5</w:t>
        </w:r>
        <w:r w:rsidR="004E71A4">
          <w:rPr>
            <w:noProof/>
            <w:webHidden/>
          </w:rPr>
          <w:fldChar w:fldCharType="end"/>
        </w:r>
      </w:hyperlink>
    </w:p>
    <w:p w:rsidR="004E71A4" w:rsidRDefault="000D3609">
      <w:pPr>
        <w:pStyle w:val="Obsah3"/>
        <w:rPr>
          <w:rFonts w:asciiTheme="minorHAnsi" w:eastAsiaTheme="minorEastAsia" w:hAnsiTheme="minorHAnsi" w:cstheme="minorBidi"/>
          <w:b w:val="0"/>
          <w:i w:val="0"/>
          <w:noProof/>
          <w:lang w:eastAsia="cs-CZ" w:bidi="ar-SA"/>
        </w:rPr>
      </w:pPr>
      <w:hyperlink w:anchor="_Toc524531789" w:history="1">
        <w:r w:rsidR="004E71A4" w:rsidRPr="008C4AD5">
          <w:rPr>
            <w:rStyle w:val="Hypertextovodkaz"/>
            <w:noProof/>
          </w:rPr>
          <w:t>2. Obyvatelstvo</w:t>
        </w:r>
        <w:r w:rsidR="004E71A4">
          <w:rPr>
            <w:noProof/>
            <w:webHidden/>
          </w:rPr>
          <w:tab/>
        </w:r>
        <w:r w:rsidR="004E71A4">
          <w:rPr>
            <w:noProof/>
            <w:webHidden/>
          </w:rPr>
          <w:fldChar w:fldCharType="begin"/>
        </w:r>
        <w:r w:rsidR="004E71A4">
          <w:rPr>
            <w:noProof/>
            <w:webHidden/>
          </w:rPr>
          <w:instrText xml:space="preserve"> PAGEREF _Toc524531789 \h </w:instrText>
        </w:r>
        <w:r w:rsidR="004E71A4">
          <w:rPr>
            <w:noProof/>
            <w:webHidden/>
          </w:rPr>
        </w:r>
        <w:r w:rsidR="004E71A4">
          <w:rPr>
            <w:noProof/>
            <w:webHidden/>
          </w:rPr>
          <w:fldChar w:fldCharType="separate"/>
        </w:r>
        <w:r w:rsidR="004E71A4">
          <w:rPr>
            <w:noProof/>
            <w:webHidden/>
          </w:rPr>
          <w:t>6</w:t>
        </w:r>
        <w:r w:rsidR="004E71A4">
          <w:rPr>
            <w:noProof/>
            <w:webHidden/>
          </w:rPr>
          <w:fldChar w:fldCharType="end"/>
        </w:r>
      </w:hyperlink>
    </w:p>
    <w:p w:rsidR="004E71A4" w:rsidRDefault="000D3609">
      <w:pPr>
        <w:pStyle w:val="Obsah3"/>
        <w:rPr>
          <w:rFonts w:asciiTheme="minorHAnsi" w:eastAsiaTheme="minorEastAsia" w:hAnsiTheme="minorHAnsi" w:cstheme="minorBidi"/>
          <w:b w:val="0"/>
          <w:i w:val="0"/>
          <w:noProof/>
          <w:lang w:eastAsia="cs-CZ" w:bidi="ar-SA"/>
        </w:rPr>
      </w:pPr>
      <w:hyperlink w:anchor="_Toc524531790" w:history="1">
        <w:r w:rsidR="004E71A4" w:rsidRPr="008C4AD5">
          <w:rPr>
            <w:rStyle w:val="Hypertextovodkaz"/>
            <w:noProof/>
          </w:rPr>
          <w:t>3. Hospodářství</w:t>
        </w:r>
        <w:r w:rsidR="004E71A4">
          <w:rPr>
            <w:noProof/>
            <w:webHidden/>
          </w:rPr>
          <w:tab/>
        </w:r>
        <w:r w:rsidR="004E71A4">
          <w:rPr>
            <w:noProof/>
            <w:webHidden/>
          </w:rPr>
          <w:fldChar w:fldCharType="begin"/>
        </w:r>
        <w:r w:rsidR="004E71A4">
          <w:rPr>
            <w:noProof/>
            <w:webHidden/>
          </w:rPr>
          <w:instrText xml:space="preserve"> PAGEREF _Toc524531790 \h </w:instrText>
        </w:r>
        <w:r w:rsidR="004E71A4">
          <w:rPr>
            <w:noProof/>
            <w:webHidden/>
          </w:rPr>
        </w:r>
        <w:r w:rsidR="004E71A4">
          <w:rPr>
            <w:noProof/>
            <w:webHidden/>
          </w:rPr>
          <w:fldChar w:fldCharType="separate"/>
        </w:r>
        <w:r w:rsidR="004E71A4">
          <w:rPr>
            <w:noProof/>
            <w:webHidden/>
          </w:rPr>
          <w:t>7</w:t>
        </w:r>
        <w:r w:rsidR="004E71A4">
          <w:rPr>
            <w:noProof/>
            <w:webHidden/>
          </w:rPr>
          <w:fldChar w:fldCharType="end"/>
        </w:r>
      </w:hyperlink>
    </w:p>
    <w:p w:rsidR="004E71A4" w:rsidRDefault="000D3609">
      <w:pPr>
        <w:pStyle w:val="Obsah3"/>
        <w:rPr>
          <w:rFonts w:asciiTheme="minorHAnsi" w:eastAsiaTheme="minorEastAsia" w:hAnsiTheme="minorHAnsi" w:cstheme="minorBidi"/>
          <w:b w:val="0"/>
          <w:i w:val="0"/>
          <w:noProof/>
          <w:lang w:eastAsia="cs-CZ" w:bidi="ar-SA"/>
        </w:rPr>
      </w:pPr>
      <w:hyperlink w:anchor="_Toc524531791" w:history="1">
        <w:r w:rsidR="004E71A4" w:rsidRPr="008C4AD5">
          <w:rPr>
            <w:rStyle w:val="Hypertextovodkaz"/>
            <w:noProof/>
          </w:rPr>
          <w:t>4. Infrastruktura</w:t>
        </w:r>
        <w:r w:rsidR="004E71A4">
          <w:rPr>
            <w:noProof/>
            <w:webHidden/>
          </w:rPr>
          <w:tab/>
        </w:r>
        <w:r w:rsidR="004E71A4">
          <w:rPr>
            <w:noProof/>
            <w:webHidden/>
          </w:rPr>
          <w:fldChar w:fldCharType="begin"/>
        </w:r>
        <w:r w:rsidR="004E71A4">
          <w:rPr>
            <w:noProof/>
            <w:webHidden/>
          </w:rPr>
          <w:instrText xml:space="preserve"> PAGEREF _Toc524531791 \h </w:instrText>
        </w:r>
        <w:r w:rsidR="004E71A4">
          <w:rPr>
            <w:noProof/>
            <w:webHidden/>
          </w:rPr>
        </w:r>
        <w:r w:rsidR="004E71A4">
          <w:rPr>
            <w:noProof/>
            <w:webHidden/>
          </w:rPr>
          <w:fldChar w:fldCharType="separate"/>
        </w:r>
        <w:r w:rsidR="004E71A4">
          <w:rPr>
            <w:noProof/>
            <w:webHidden/>
          </w:rPr>
          <w:t>7</w:t>
        </w:r>
        <w:r w:rsidR="004E71A4">
          <w:rPr>
            <w:noProof/>
            <w:webHidden/>
          </w:rPr>
          <w:fldChar w:fldCharType="end"/>
        </w:r>
      </w:hyperlink>
    </w:p>
    <w:p w:rsidR="004E71A4" w:rsidRDefault="000D3609">
      <w:pPr>
        <w:pStyle w:val="Obsah4"/>
        <w:tabs>
          <w:tab w:val="right" w:leader="dot" w:pos="9062"/>
        </w:tabs>
        <w:rPr>
          <w:rFonts w:asciiTheme="minorHAnsi" w:eastAsiaTheme="minorEastAsia" w:hAnsiTheme="minorHAnsi" w:cstheme="minorBidi"/>
          <w:noProof/>
          <w:lang w:eastAsia="cs-CZ" w:bidi="ar-SA"/>
        </w:rPr>
      </w:pPr>
      <w:hyperlink w:anchor="_Toc524531792" w:history="1">
        <w:r w:rsidR="004E71A4" w:rsidRPr="008C4AD5">
          <w:rPr>
            <w:rStyle w:val="Hypertextovodkaz"/>
            <w:noProof/>
          </w:rPr>
          <w:t>Technická infrastruktura</w:t>
        </w:r>
        <w:r w:rsidR="004E71A4">
          <w:rPr>
            <w:noProof/>
            <w:webHidden/>
          </w:rPr>
          <w:tab/>
        </w:r>
        <w:r w:rsidR="004E71A4">
          <w:rPr>
            <w:noProof/>
            <w:webHidden/>
          </w:rPr>
          <w:fldChar w:fldCharType="begin"/>
        </w:r>
        <w:r w:rsidR="004E71A4">
          <w:rPr>
            <w:noProof/>
            <w:webHidden/>
          </w:rPr>
          <w:instrText xml:space="preserve"> PAGEREF _Toc524531792 \h </w:instrText>
        </w:r>
        <w:r w:rsidR="004E71A4">
          <w:rPr>
            <w:noProof/>
            <w:webHidden/>
          </w:rPr>
        </w:r>
        <w:r w:rsidR="004E71A4">
          <w:rPr>
            <w:noProof/>
            <w:webHidden/>
          </w:rPr>
          <w:fldChar w:fldCharType="separate"/>
        </w:r>
        <w:r w:rsidR="004E71A4">
          <w:rPr>
            <w:noProof/>
            <w:webHidden/>
          </w:rPr>
          <w:t>7</w:t>
        </w:r>
        <w:r w:rsidR="004E71A4">
          <w:rPr>
            <w:noProof/>
            <w:webHidden/>
          </w:rPr>
          <w:fldChar w:fldCharType="end"/>
        </w:r>
      </w:hyperlink>
    </w:p>
    <w:p w:rsidR="004E71A4" w:rsidRDefault="000D3609">
      <w:pPr>
        <w:pStyle w:val="Obsah4"/>
        <w:tabs>
          <w:tab w:val="right" w:leader="dot" w:pos="9062"/>
        </w:tabs>
        <w:rPr>
          <w:rFonts w:asciiTheme="minorHAnsi" w:eastAsiaTheme="minorEastAsia" w:hAnsiTheme="minorHAnsi" w:cstheme="minorBidi"/>
          <w:noProof/>
          <w:lang w:eastAsia="cs-CZ" w:bidi="ar-SA"/>
        </w:rPr>
      </w:pPr>
      <w:hyperlink w:anchor="_Toc524531793" w:history="1">
        <w:r w:rsidR="004E71A4" w:rsidRPr="008C4AD5">
          <w:rPr>
            <w:rStyle w:val="Hypertextovodkaz"/>
            <w:noProof/>
          </w:rPr>
          <w:t>Doprava</w:t>
        </w:r>
        <w:r w:rsidR="004E71A4">
          <w:rPr>
            <w:noProof/>
            <w:webHidden/>
          </w:rPr>
          <w:tab/>
        </w:r>
        <w:r w:rsidR="004E71A4">
          <w:rPr>
            <w:noProof/>
            <w:webHidden/>
          </w:rPr>
          <w:fldChar w:fldCharType="begin"/>
        </w:r>
        <w:r w:rsidR="004E71A4">
          <w:rPr>
            <w:noProof/>
            <w:webHidden/>
          </w:rPr>
          <w:instrText xml:space="preserve"> PAGEREF _Toc524531793 \h </w:instrText>
        </w:r>
        <w:r w:rsidR="004E71A4">
          <w:rPr>
            <w:noProof/>
            <w:webHidden/>
          </w:rPr>
        </w:r>
        <w:r w:rsidR="004E71A4">
          <w:rPr>
            <w:noProof/>
            <w:webHidden/>
          </w:rPr>
          <w:fldChar w:fldCharType="separate"/>
        </w:r>
        <w:r w:rsidR="004E71A4">
          <w:rPr>
            <w:noProof/>
            <w:webHidden/>
          </w:rPr>
          <w:t>8</w:t>
        </w:r>
        <w:r w:rsidR="004E71A4">
          <w:rPr>
            <w:noProof/>
            <w:webHidden/>
          </w:rPr>
          <w:fldChar w:fldCharType="end"/>
        </w:r>
      </w:hyperlink>
    </w:p>
    <w:p w:rsidR="004E71A4" w:rsidRDefault="000D3609">
      <w:pPr>
        <w:pStyle w:val="Obsah3"/>
        <w:rPr>
          <w:rFonts w:asciiTheme="minorHAnsi" w:eastAsiaTheme="minorEastAsia" w:hAnsiTheme="minorHAnsi" w:cstheme="minorBidi"/>
          <w:b w:val="0"/>
          <w:i w:val="0"/>
          <w:noProof/>
          <w:lang w:eastAsia="cs-CZ" w:bidi="ar-SA"/>
        </w:rPr>
      </w:pPr>
      <w:hyperlink w:anchor="_Toc524531794" w:history="1">
        <w:r w:rsidR="004E71A4" w:rsidRPr="008C4AD5">
          <w:rPr>
            <w:rStyle w:val="Hypertextovodkaz"/>
            <w:noProof/>
          </w:rPr>
          <w:t>5. Vybavenost</w:t>
        </w:r>
        <w:r w:rsidR="004E71A4">
          <w:rPr>
            <w:noProof/>
            <w:webHidden/>
          </w:rPr>
          <w:tab/>
        </w:r>
        <w:r w:rsidR="004E71A4">
          <w:rPr>
            <w:noProof/>
            <w:webHidden/>
          </w:rPr>
          <w:fldChar w:fldCharType="begin"/>
        </w:r>
        <w:r w:rsidR="004E71A4">
          <w:rPr>
            <w:noProof/>
            <w:webHidden/>
          </w:rPr>
          <w:instrText xml:space="preserve"> PAGEREF _Toc524531794 \h </w:instrText>
        </w:r>
        <w:r w:rsidR="004E71A4">
          <w:rPr>
            <w:noProof/>
            <w:webHidden/>
          </w:rPr>
        </w:r>
        <w:r w:rsidR="004E71A4">
          <w:rPr>
            <w:noProof/>
            <w:webHidden/>
          </w:rPr>
          <w:fldChar w:fldCharType="separate"/>
        </w:r>
        <w:r w:rsidR="004E71A4">
          <w:rPr>
            <w:noProof/>
            <w:webHidden/>
          </w:rPr>
          <w:t>8</w:t>
        </w:r>
        <w:r w:rsidR="004E71A4">
          <w:rPr>
            <w:noProof/>
            <w:webHidden/>
          </w:rPr>
          <w:fldChar w:fldCharType="end"/>
        </w:r>
      </w:hyperlink>
    </w:p>
    <w:p w:rsidR="004E71A4" w:rsidRDefault="000D3609">
      <w:pPr>
        <w:pStyle w:val="Obsah4"/>
        <w:tabs>
          <w:tab w:val="right" w:leader="dot" w:pos="9062"/>
        </w:tabs>
        <w:rPr>
          <w:rFonts w:asciiTheme="minorHAnsi" w:eastAsiaTheme="minorEastAsia" w:hAnsiTheme="minorHAnsi" w:cstheme="minorBidi"/>
          <w:noProof/>
          <w:lang w:eastAsia="cs-CZ" w:bidi="ar-SA"/>
        </w:rPr>
      </w:pPr>
      <w:hyperlink w:anchor="_Toc524531795" w:history="1">
        <w:r w:rsidR="004E71A4" w:rsidRPr="008C4AD5">
          <w:rPr>
            <w:rStyle w:val="Hypertextovodkaz"/>
            <w:noProof/>
          </w:rPr>
          <w:t>Bydlení</w:t>
        </w:r>
        <w:r w:rsidR="004E71A4">
          <w:rPr>
            <w:noProof/>
            <w:webHidden/>
          </w:rPr>
          <w:tab/>
        </w:r>
        <w:r w:rsidR="004E71A4">
          <w:rPr>
            <w:noProof/>
            <w:webHidden/>
          </w:rPr>
          <w:fldChar w:fldCharType="begin"/>
        </w:r>
        <w:r w:rsidR="004E71A4">
          <w:rPr>
            <w:noProof/>
            <w:webHidden/>
          </w:rPr>
          <w:instrText xml:space="preserve"> PAGEREF _Toc524531795 \h </w:instrText>
        </w:r>
        <w:r w:rsidR="004E71A4">
          <w:rPr>
            <w:noProof/>
            <w:webHidden/>
          </w:rPr>
        </w:r>
        <w:r w:rsidR="004E71A4">
          <w:rPr>
            <w:noProof/>
            <w:webHidden/>
          </w:rPr>
          <w:fldChar w:fldCharType="separate"/>
        </w:r>
        <w:r w:rsidR="004E71A4">
          <w:rPr>
            <w:noProof/>
            <w:webHidden/>
          </w:rPr>
          <w:t>8</w:t>
        </w:r>
        <w:r w:rsidR="004E71A4">
          <w:rPr>
            <w:noProof/>
            <w:webHidden/>
          </w:rPr>
          <w:fldChar w:fldCharType="end"/>
        </w:r>
      </w:hyperlink>
    </w:p>
    <w:p w:rsidR="004E71A4" w:rsidRDefault="000D3609">
      <w:pPr>
        <w:pStyle w:val="Obsah4"/>
        <w:tabs>
          <w:tab w:val="right" w:leader="dot" w:pos="9062"/>
        </w:tabs>
        <w:rPr>
          <w:rFonts w:asciiTheme="minorHAnsi" w:eastAsiaTheme="minorEastAsia" w:hAnsiTheme="minorHAnsi" w:cstheme="minorBidi"/>
          <w:noProof/>
          <w:lang w:eastAsia="cs-CZ" w:bidi="ar-SA"/>
        </w:rPr>
      </w:pPr>
      <w:hyperlink w:anchor="_Toc524531796" w:history="1">
        <w:r w:rsidR="004E71A4" w:rsidRPr="008C4AD5">
          <w:rPr>
            <w:rStyle w:val="Hypertextovodkaz"/>
            <w:noProof/>
          </w:rPr>
          <w:t>Školství</w:t>
        </w:r>
        <w:r w:rsidR="004E71A4">
          <w:rPr>
            <w:noProof/>
            <w:webHidden/>
          </w:rPr>
          <w:tab/>
        </w:r>
        <w:r w:rsidR="004E71A4">
          <w:rPr>
            <w:noProof/>
            <w:webHidden/>
          </w:rPr>
          <w:fldChar w:fldCharType="begin"/>
        </w:r>
        <w:r w:rsidR="004E71A4">
          <w:rPr>
            <w:noProof/>
            <w:webHidden/>
          </w:rPr>
          <w:instrText xml:space="preserve"> PAGEREF _Toc524531796 \h </w:instrText>
        </w:r>
        <w:r w:rsidR="004E71A4">
          <w:rPr>
            <w:noProof/>
            <w:webHidden/>
          </w:rPr>
        </w:r>
        <w:r w:rsidR="004E71A4">
          <w:rPr>
            <w:noProof/>
            <w:webHidden/>
          </w:rPr>
          <w:fldChar w:fldCharType="separate"/>
        </w:r>
        <w:r w:rsidR="004E71A4">
          <w:rPr>
            <w:noProof/>
            <w:webHidden/>
          </w:rPr>
          <w:t>8</w:t>
        </w:r>
        <w:r w:rsidR="004E71A4">
          <w:rPr>
            <w:noProof/>
            <w:webHidden/>
          </w:rPr>
          <w:fldChar w:fldCharType="end"/>
        </w:r>
      </w:hyperlink>
    </w:p>
    <w:p w:rsidR="004E71A4" w:rsidRDefault="000D3609">
      <w:pPr>
        <w:pStyle w:val="Obsah4"/>
        <w:tabs>
          <w:tab w:val="right" w:leader="dot" w:pos="9062"/>
        </w:tabs>
        <w:rPr>
          <w:rFonts w:asciiTheme="minorHAnsi" w:eastAsiaTheme="minorEastAsia" w:hAnsiTheme="minorHAnsi" w:cstheme="minorBidi"/>
          <w:noProof/>
          <w:lang w:eastAsia="cs-CZ" w:bidi="ar-SA"/>
        </w:rPr>
      </w:pPr>
      <w:hyperlink w:anchor="_Toc524531797" w:history="1">
        <w:r w:rsidR="004E71A4" w:rsidRPr="008C4AD5">
          <w:rPr>
            <w:rStyle w:val="Hypertextovodkaz"/>
            <w:noProof/>
          </w:rPr>
          <w:t>Zdravotnictví a sociální péče</w:t>
        </w:r>
        <w:r w:rsidR="004E71A4">
          <w:rPr>
            <w:noProof/>
            <w:webHidden/>
          </w:rPr>
          <w:tab/>
        </w:r>
        <w:r w:rsidR="004E71A4">
          <w:rPr>
            <w:noProof/>
            <w:webHidden/>
          </w:rPr>
          <w:fldChar w:fldCharType="begin"/>
        </w:r>
        <w:r w:rsidR="004E71A4">
          <w:rPr>
            <w:noProof/>
            <w:webHidden/>
          </w:rPr>
          <w:instrText xml:space="preserve"> PAGEREF _Toc524531797 \h </w:instrText>
        </w:r>
        <w:r w:rsidR="004E71A4">
          <w:rPr>
            <w:noProof/>
            <w:webHidden/>
          </w:rPr>
        </w:r>
        <w:r w:rsidR="004E71A4">
          <w:rPr>
            <w:noProof/>
            <w:webHidden/>
          </w:rPr>
          <w:fldChar w:fldCharType="separate"/>
        </w:r>
        <w:r w:rsidR="004E71A4">
          <w:rPr>
            <w:noProof/>
            <w:webHidden/>
          </w:rPr>
          <w:t>9</w:t>
        </w:r>
        <w:r w:rsidR="004E71A4">
          <w:rPr>
            <w:noProof/>
            <w:webHidden/>
          </w:rPr>
          <w:fldChar w:fldCharType="end"/>
        </w:r>
      </w:hyperlink>
    </w:p>
    <w:p w:rsidR="004E71A4" w:rsidRDefault="000D3609">
      <w:pPr>
        <w:pStyle w:val="Obsah4"/>
        <w:tabs>
          <w:tab w:val="right" w:leader="dot" w:pos="9062"/>
        </w:tabs>
        <w:rPr>
          <w:rFonts w:asciiTheme="minorHAnsi" w:eastAsiaTheme="minorEastAsia" w:hAnsiTheme="minorHAnsi" w:cstheme="minorBidi"/>
          <w:noProof/>
          <w:lang w:eastAsia="cs-CZ" w:bidi="ar-SA"/>
        </w:rPr>
      </w:pPr>
      <w:hyperlink w:anchor="_Toc524531798" w:history="1">
        <w:r w:rsidR="004E71A4" w:rsidRPr="008C4AD5">
          <w:rPr>
            <w:rStyle w:val="Hypertextovodkaz"/>
            <w:noProof/>
          </w:rPr>
          <w:t>Život v obci, kultura a sport</w:t>
        </w:r>
        <w:r w:rsidR="004E71A4">
          <w:rPr>
            <w:noProof/>
            <w:webHidden/>
          </w:rPr>
          <w:tab/>
        </w:r>
        <w:r w:rsidR="004E71A4">
          <w:rPr>
            <w:noProof/>
            <w:webHidden/>
          </w:rPr>
          <w:fldChar w:fldCharType="begin"/>
        </w:r>
        <w:r w:rsidR="004E71A4">
          <w:rPr>
            <w:noProof/>
            <w:webHidden/>
          </w:rPr>
          <w:instrText xml:space="preserve"> PAGEREF _Toc524531798 \h </w:instrText>
        </w:r>
        <w:r w:rsidR="004E71A4">
          <w:rPr>
            <w:noProof/>
            <w:webHidden/>
          </w:rPr>
        </w:r>
        <w:r w:rsidR="004E71A4">
          <w:rPr>
            <w:noProof/>
            <w:webHidden/>
          </w:rPr>
          <w:fldChar w:fldCharType="separate"/>
        </w:r>
        <w:r w:rsidR="004E71A4">
          <w:rPr>
            <w:noProof/>
            <w:webHidden/>
          </w:rPr>
          <w:t>9</w:t>
        </w:r>
        <w:r w:rsidR="004E71A4">
          <w:rPr>
            <w:noProof/>
            <w:webHidden/>
          </w:rPr>
          <w:fldChar w:fldCharType="end"/>
        </w:r>
      </w:hyperlink>
    </w:p>
    <w:p w:rsidR="004E71A4" w:rsidRDefault="000D3609">
      <w:pPr>
        <w:pStyle w:val="Obsah3"/>
        <w:rPr>
          <w:rFonts w:asciiTheme="minorHAnsi" w:eastAsiaTheme="minorEastAsia" w:hAnsiTheme="minorHAnsi" w:cstheme="minorBidi"/>
          <w:b w:val="0"/>
          <w:i w:val="0"/>
          <w:noProof/>
          <w:lang w:eastAsia="cs-CZ" w:bidi="ar-SA"/>
        </w:rPr>
      </w:pPr>
      <w:hyperlink w:anchor="_Toc524531799" w:history="1">
        <w:r w:rsidR="004E71A4" w:rsidRPr="008C4AD5">
          <w:rPr>
            <w:rStyle w:val="Hypertextovodkaz"/>
            <w:noProof/>
          </w:rPr>
          <w:t>6. Životní prostředí</w:t>
        </w:r>
        <w:r w:rsidR="004E71A4">
          <w:rPr>
            <w:noProof/>
            <w:webHidden/>
          </w:rPr>
          <w:tab/>
        </w:r>
        <w:r w:rsidR="004E71A4">
          <w:rPr>
            <w:noProof/>
            <w:webHidden/>
          </w:rPr>
          <w:fldChar w:fldCharType="begin"/>
        </w:r>
        <w:r w:rsidR="004E71A4">
          <w:rPr>
            <w:noProof/>
            <w:webHidden/>
          </w:rPr>
          <w:instrText xml:space="preserve"> PAGEREF _Toc524531799 \h </w:instrText>
        </w:r>
        <w:r w:rsidR="004E71A4">
          <w:rPr>
            <w:noProof/>
            <w:webHidden/>
          </w:rPr>
        </w:r>
        <w:r w:rsidR="004E71A4">
          <w:rPr>
            <w:noProof/>
            <w:webHidden/>
          </w:rPr>
          <w:fldChar w:fldCharType="separate"/>
        </w:r>
        <w:r w:rsidR="004E71A4">
          <w:rPr>
            <w:noProof/>
            <w:webHidden/>
          </w:rPr>
          <w:t>10</w:t>
        </w:r>
        <w:r w:rsidR="004E71A4">
          <w:rPr>
            <w:noProof/>
            <w:webHidden/>
          </w:rPr>
          <w:fldChar w:fldCharType="end"/>
        </w:r>
      </w:hyperlink>
    </w:p>
    <w:p w:rsidR="004E71A4" w:rsidRDefault="000D3609">
      <w:pPr>
        <w:pStyle w:val="Obsah3"/>
        <w:rPr>
          <w:rFonts w:asciiTheme="minorHAnsi" w:eastAsiaTheme="minorEastAsia" w:hAnsiTheme="minorHAnsi" w:cstheme="minorBidi"/>
          <w:b w:val="0"/>
          <w:i w:val="0"/>
          <w:noProof/>
          <w:lang w:eastAsia="cs-CZ" w:bidi="ar-SA"/>
        </w:rPr>
      </w:pPr>
      <w:hyperlink w:anchor="_Toc524531800" w:history="1">
        <w:r w:rsidR="004E71A4" w:rsidRPr="008C4AD5">
          <w:rPr>
            <w:rStyle w:val="Hypertextovodkaz"/>
            <w:noProof/>
          </w:rPr>
          <w:t>7. Správa obce</w:t>
        </w:r>
        <w:r w:rsidR="004E71A4">
          <w:rPr>
            <w:noProof/>
            <w:webHidden/>
          </w:rPr>
          <w:tab/>
        </w:r>
        <w:r w:rsidR="004E71A4">
          <w:rPr>
            <w:noProof/>
            <w:webHidden/>
          </w:rPr>
          <w:fldChar w:fldCharType="begin"/>
        </w:r>
        <w:r w:rsidR="004E71A4">
          <w:rPr>
            <w:noProof/>
            <w:webHidden/>
          </w:rPr>
          <w:instrText xml:space="preserve"> PAGEREF _Toc524531800 \h </w:instrText>
        </w:r>
        <w:r w:rsidR="004E71A4">
          <w:rPr>
            <w:noProof/>
            <w:webHidden/>
          </w:rPr>
        </w:r>
        <w:r w:rsidR="004E71A4">
          <w:rPr>
            <w:noProof/>
            <w:webHidden/>
          </w:rPr>
          <w:fldChar w:fldCharType="separate"/>
        </w:r>
        <w:r w:rsidR="004E71A4">
          <w:rPr>
            <w:noProof/>
            <w:webHidden/>
          </w:rPr>
          <w:t>11</w:t>
        </w:r>
        <w:r w:rsidR="004E71A4">
          <w:rPr>
            <w:noProof/>
            <w:webHidden/>
          </w:rPr>
          <w:fldChar w:fldCharType="end"/>
        </w:r>
      </w:hyperlink>
    </w:p>
    <w:p w:rsidR="004E71A4" w:rsidRDefault="000D3609">
      <w:pPr>
        <w:pStyle w:val="Obsah4"/>
        <w:tabs>
          <w:tab w:val="right" w:leader="dot" w:pos="9062"/>
        </w:tabs>
        <w:rPr>
          <w:rFonts w:asciiTheme="minorHAnsi" w:eastAsiaTheme="minorEastAsia" w:hAnsiTheme="minorHAnsi" w:cstheme="minorBidi"/>
          <w:noProof/>
          <w:lang w:eastAsia="cs-CZ" w:bidi="ar-SA"/>
        </w:rPr>
      </w:pPr>
      <w:hyperlink w:anchor="_Toc524531801" w:history="1">
        <w:r w:rsidR="004E71A4" w:rsidRPr="008C4AD5">
          <w:rPr>
            <w:rStyle w:val="Hypertextovodkaz"/>
            <w:noProof/>
          </w:rPr>
          <w:t>Obecní úřad a kompetence obce</w:t>
        </w:r>
        <w:r w:rsidR="004E71A4">
          <w:rPr>
            <w:noProof/>
            <w:webHidden/>
          </w:rPr>
          <w:tab/>
        </w:r>
        <w:r w:rsidR="004E71A4">
          <w:rPr>
            <w:noProof/>
            <w:webHidden/>
          </w:rPr>
          <w:fldChar w:fldCharType="begin"/>
        </w:r>
        <w:r w:rsidR="004E71A4">
          <w:rPr>
            <w:noProof/>
            <w:webHidden/>
          </w:rPr>
          <w:instrText xml:space="preserve"> PAGEREF _Toc524531801 \h </w:instrText>
        </w:r>
        <w:r w:rsidR="004E71A4">
          <w:rPr>
            <w:noProof/>
            <w:webHidden/>
          </w:rPr>
        </w:r>
        <w:r w:rsidR="004E71A4">
          <w:rPr>
            <w:noProof/>
            <w:webHidden/>
          </w:rPr>
          <w:fldChar w:fldCharType="separate"/>
        </w:r>
        <w:r w:rsidR="004E71A4">
          <w:rPr>
            <w:noProof/>
            <w:webHidden/>
          </w:rPr>
          <w:t>11</w:t>
        </w:r>
        <w:r w:rsidR="004E71A4">
          <w:rPr>
            <w:noProof/>
            <w:webHidden/>
          </w:rPr>
          <w:fldChar w:fldCharType="end"/>
        </w:r>
      </w:hyperlink>
    </w:p>
    <w:p w:rsidR="004E71A4" w:rsidRDefault="000D3609">
      <w:pPr>
        <w:pStyle w:val="Obsah4"/>
        <w:tabs>
          <w:tab w:val="right" w:leader="dot" w:pos="9062"/>
        </w:tabs>
        <w:rPr>
          <w:rFonts w:asciiTheme="minorHAnsi" w:eastAsiaTheme="minorEastAsia" w:hAnsiTheme="minorHAnsi" w:cstheme="minorBidi"/>
          <w:noProof/>
          <w:lang w:eastAsia="cs-CZ" w:bidi="ar-SA"/>
        </w:rPr>
      </w:pPr>
      <w:hyperlink w:anchor="_Toc524531802" w:history="1">
        <w:r w:rsidR="004E71A4" w:rsidRPr="008C4AD5">
          <w:rPr>
            <w:rStyle w:val="Hypertextovodkaz"/>
            <w:noProof/>
          </w:rPr>
          <w:t>Hospodaření a majetek obce</w:t>
        </w:r>
        <w:r w:rsidR="004E71A4">
          <w:rPr>
            <w:noProof/>
            <w:webHidden/>
          </w:rPr>
          <w:tab/>
        </w:r>
        <w:r w:rsidR="004E71A4">
          <w:rPr>
            <w:noProof/>
            <w:webHidden/>
          </w:rPr>
          <w:fldChar w:fldCharType="begin"/>
        </w:r>
        <w:r w:rsidR="004E71A4">
          <w:rPr>
            <w:noProof/>
            <w:webHidden/>
          </w:rPr>
          <w:instrText xml:space="preserve"> PAGEREF _Toc524531802 \h </w:instrText>
        </w:r>
        <w:r w:rsidR="004E71A4">
          <w:rPr>
            <w:noProof/>
            <w:webHidden/>
          </w:rPr>
        </w:r>
        <w:r w:rsidR="004E71A4">
          <w:rPr>
            <w:noProof/>
            <w:webHidden/>
          </w:rPr>
          <w:fldChar w:fldCharType="separate"/>
        </w:r>
        <w:r w:rsidR="004E71A4">
          <w:rPr>
            <w:noProof/>
            <w:webHidden/>
          </w:rPr>
          <w:t>11</w:t>
        </w:r>
        <w:r w:rsidR="004E71A4">
          <w:rPr>
            <w:noProof/>
            <w:webHidden/>
          </w:rPr>
          <w:fldChar w:fldCharType="end"/>
        </w:r>
      </w:hyperlink>
    </w:p>
    <w:p w:rsidR="004E71A4" w:rsidRDefault="000D3609">
      <w:pPr>
        <w:pStyle w:val="Obsah2"/>
        <w:tabs>
          <w:tab w:val="right" w:leader="dot" w:pos="9062"/>
        </w:tabs>
        <w:rPr>
          <w:rFonts w:asciiTheme="minorHAnsi" w:eastAsiaTheme="minorEastAsia" w:hAnsiTheme="minorHAnsi" w:cstheme="minorBidi"/>
          <w:b w:val="0"/>
          <w:noProof/>
          <w:lang w:eastAsia="cs-CZ" w:bidi="ar-SA"/>
        </w:rPr>
      </w:pPr>
      <w:hyperlink w:anchor="_Toc524531803" w:history="1">
        <w:r w:rsidR="004E71A4" w:rsidRPr="008C4AD5">
          <w:rPr>
            <w:rStyle w:val="Hypertextovodkaz"/>
            <w:noProof/>
          </w:rPr>
          <w:t>A.2 Východiska pro návrhovou část</w:t>
        </w:r>
        <w:r w:rsidR="004E71A4">
          <w:rPr>
            <w:noProof/>
            <w:webHidden/>
          </w:rPr>
          <w:tab/>
        </w:r>
        <w:r w:rsidR="004E71A4">
          <w:rPr>
            <w:noProof/>
            <w:webHidden/>
          </w:rPr>
          <w:fldChar w:fldCharType="begin"/>
        </w:r>
        <w:r w:rsidR="004E71A4">
          <w:rPr>
            <w:noProof/>
            <w:webHidden/>
          </w:rPr>
          <w:instrText xml:space="preserve"> PAGEREF _Toc524531803 \h </w:instrText>
        </w:r>
        <w:r w:rsidR="004E71A4">
          <w:rPr>
            <w:noProof/>
            <w:webHidden/>
          </w:rPr>
        </w:r>
        <w:r w:rsidR="004E71A4">
          <w:rPr>
            <w:noProof/>
            <w:webHidden/>
          </w:rPr>
          <w:fldChar w:fldCharType="separate"/>
        </w:r>
        <w:r w:rsidR="004E71A4">
          <w:rPr>
            <w:noProof/>
            <w:webHidden/>
          </w:rPr>
          <w:t>15</w:t>
        </w:r>
        <w:r w:rsidR="004E71A4">
          <w:rPr>
            <w:noProof/>
            <w:webHidden/>
          </w:rPr>
          <w:fldChar w:fldCharType="end"/>
        </w:r>
      </w:hyperlink>
    </w:p>
    <w:p w:rsidR="004E71A4" w:rsidRDefault="000D3609">
      <w:pPr>
        <w:pStyle w:val="Obsah3"/>
        <w:rPr>
          <w:rFonts w:asciiTheme="minorHAnsi" w:eastAsiaTheme="minorEastAsia" w:hAnsiTheme="minorHAnsi" w:cstheme="minorBidi"/>
          <w:b w:val="0"/>
          <w:i w:val="0"/>
          <w:noProof/>
          <w:lang w:eastAsia="cs-CZ" w:bidi="ar-SA"/>
        </w:rPr>
      </w:pPr>
      <w:hyperlink w:anchor="_Toc524531804" w:history="1">
        <w:r w:rsidR="004E71A4" w:rsidRPr="008C4AD5">
          <w:rPr>
            <w:rStyle w:val="Hypertextovodkaz"/>
            <w:noProof/>
          </w:rPr>
          <w:t>Klíčové podněty ze šetření názorů obyvatel</w:t>
        </w:r>
        <w:r w:rsidR="004E71A4">
          <w:rPr>
            <w:noProof/>
            <w:webHidden/>
          </w:rPr>
          <w:tab/>
        </w:r>
        <w:r w:rsidR="004E71A4">
          <w:rPr>
            <w:noProof/>
            <w:webHidden/>
          </w:rPr>
          <w:fldChar w:fldCharType="begin"/>
        </w:r>
        <w:r w:rsidR="004E71A4">
          <w:rPr>
            <w:noProof/>
            <w:webHidden/>
          </w:rPr>
          <w:instrText xml:space="preserve"> PAGEREF _Toc524531804 \h </w:instrText>
        </w:r>
        <w:r w:rsidR="004E71A4">
          <w:rPr>
            <w:noProof/>
            <w:webHidden/>
          </w:rPr>
        </w:r>
        <w:r w:rsidR="004E71A4">
          <w:rPr>
            <w:noProof/>
            <w:webHidden/>
          </w:rPr>
          <w:fldChar w:fldCharType="separate"/>
        </w:r>
        <w:r w:rsidR="004E71A4">
          <w:rPr>
            <w:noProof/>
            <w:webHidden/>
          </w:rPr>
          <w:t>15</w:t>
        </w:r>
        <w:r w:rsidR="004E71A4">
          <w:rPr>
            <w:noProof/>
            <w:webHidden/>
          </w:rPr>
          <w:fldChar w:fldCharType="end"/>
        </w:r>
      </w:hyperlink>
    </w:p>
    <w:p w:rsidR="004E71A4" w:rsidRDefault="000D3609">
      <w:pPr>
        <w:pStyle w:val="Obsah3"/>
        <w:rPr>
          <w:rFonts w:asciiTheme="minorHAnsi" w:eastAsiaTheme="minorEastAsia" w:hAnsiTheme="minorHAnsi" w:cstheme="minorBidi"/>
          <w:b w:val="0"/>
          <w:i w:val="0"/>
          <w:noProof/>
          <w:lang w:eastAsia="cs-CZ" w:bidi="ar-SA"/>
        </w:rPr>
      </w:pPr>
      <w:hyperlink w:anchor="_Toc524531805" w:history="1">
        <w:r w:rsidR="004E71A4" w:rsidRPr="008C4AD5">
          <w:rPr>
            <w:rStyle w:val="Hypertextovodkaz"/>
            <w:noProof/>
          </w:rPr>
          <w:t>SWOT analýza</w:t>
        </w:r>
        <w:r w:rsidR="004E71A4">
          <w:rPr>
            <w:noProof/>
            <w:webHidden/>
          </w:rPr>
          <w:tab/>
        </w:r>
        <w:r w:rsidR="004E71A4">
          <w:rPr>
            <w:noProof/>
            <w:webHidden/>
          </w:rPr>
          <w:fldChar w:fldCharType="begin"/>
        </w:r>
        <w:r w:rsidR="004E71A4">
          <w:rPr>
            <w:noProof/>
            <w:webHidden/>
          </w:rPr>
          <w:instrText xml:space="preserve"> PAGEREF _Toc524531805 \h </w:instrText>
        </w:r>
        <w:r w:rsidR="004E71A4">
          <w:rPr>
            <w:noProof/>
            <w:webHidden/>
          </w:rPr>
        </w:r>
        <w:r w:rsidR="004E71A4">
          <w:rPr>
            <w:noProof/>
            <w:webHidden/>
          </w:rPr>
          <w:fldChar w:fldCharType="separate"/>
        </w:r>
        <w:r w:rsidR="004E71A4">
          <w:rPr>
            <w:noProof/>
            <w:webHidden/>
          </w:rPr>
          <w:t>19</w:t>
        </w:r>
        <w:r w:rsidR="004E71A4">
          <w:rPr>
            <w:noProof/>
            <w:webHidden/>
          </w:rPr>
          <w:fldChar w:fldCharType="end"/>
        </w:r>
      </w:hyperlink>
    </w:p>
    <w:p w:rsidR="004E71A4" w:rsidRDefault="000D3609">
      <w:pPr>
        <w:pStyle w:val="Obsah1"/>
        <w:tabs>
          <w:tab w:val="right" w:leader="dot" w:pos="9062"/>
        </w:tabs>
        <w:rPr>
          <w:rFonts w:asciiTheme="minorHAnsi" w:eastAsiaTheme="minorEastAsia" w:hAnsiTheme="minorHAnsi" w:cstheme="minorBidi"/>
          <w:b w:val="0"/>
          <w:caps w:val="0"/>
          <w:noProof/>
          <w:lang w:eastAsia="cs-CZ" w:bidi="ar-SA"/>
        </w:rPr>
      </w:pPr>
      <w:hyperlink w:anchor="_Toc524531806" w:history="1">
        <w:r w:rsidR="004E71A4" w:rsidRPr="008C4AD5">
          <w:rPr>
            <w:rStyle w:val="Hypertextovodkaz"/>
            <w:noProof/>
          </w:rPr>
          <w:t>B. Návrhová část</w:t>
        </w:r>
        <w:r w:rsidR="004E71A4">
          <w:rPr>
            <w:noProof/>
            <w:webHidden/>
          </w:rPr>
          <w:tab/>
        </w:r>
        <w:r w:rsidR="004E71A4">
          <w:rPr>
            <w:noProof/>
            <w:webHidden/>
          </w:rPr>
          <w:fldChar w:fldCharType="begin"/>
        </w:r>
        <w:r w:rsidR="004E71A4">
          <w:rPr>
            <w:noProof/>
            <w:webHidden/>
          </w:rPr>
          <w:instrText xml:space="preserve"> PAGEREF _Toc524531806 \h </w:instrText>
        </w:r>
        <w:r w:rsidR="004E71A4">
          <w:rPr>
            <w:noProof/>
            <w:webHidden/>
          </w:rPr>
        </w:r>
        <w:r w:rsidR="004E71A4">
          <w:rPr>
            <w:noProof/>
            <w:webHidden/>
          </w:rPr>
          <w:fldChar w:fldCharType="separate"/>
        </w:r>
        <w:r w:rsidR="004E71A4">
          <w:rPr>
            <w:noProof/>
            <w:webHidden/>
          </w:rPr>
          <w:t>20</w:t>
        </w:r>
        <w:r w:rsidR="004E71A4">
          <w:rPr>
            <w:noProof/>
            <w:webHidden/>
          </w:rPr>
          <w:fldChar w:fldCharType="end"/>
        </w:r>
      </w:hyperlink>
    </w:p>
    <w:p w:rsidR="004E71A4" w:rsidRDefault="000D3609">
      <w:pPr>
        <w:pStyle w:val="Obsah2"/>
        <w:tabs>
          <w:tab w:val="right" w:leader="dot" w:pos="9062"/>
        </w:tabs>
        <w:rPr>
          <w:rFonts w:asciiTheme="minorHAnsi" w:eastAsiaTheme="minorEastAsia" w:hAnsiTheme="minorHAnsi" w:cstheme="minorBidi"/>
          <w:b w:val="0"/>
          <w:noProof/>
          <w:lang w:eastAsia="cs-CZ" w:bidi="ar-SA"/>
        </w:rPr>
      </w:pPr>
      <w:hyperlink w:anchor="_Toc524531807" w:history="1">
        <w:r w:rsidR="004E71A4" w:rsidRPr="008C4AD5">
          <w:rPr>
            <w:rStyle w:val="Hypertextovodkaz"/>
            <w:noProof/>
          </w:rPr>
          <w:t>B.1 Dlouhodobá vize</w:t>
        </w:r>
        <w:r w:rsidR="004E71A4">
          <w:rPr>
            <w:noProof/>
            <w:webHidden/>
          </w:rPr>
          <w:tab/>
        </w:r>
        <w:r w:rsidR="004E71A4">
          <w:rPr>
            <w:noProof/>
            <w:webHidden/>
          </w:rPr>
          <w:fldChar w:fldCharType="begin"/>
        </w:r>
        <w:r w:rsidR="004E71A4">
          <w:rPr>
            <w:noProof/>
            <w:webHidden/>
          </w:rPr>
          <w:instrText xml:space="preserve"> PAGEREF _Toc524531807 \h </w:instrText>
        </w:r>
        <w:r w:rsidR="004E71A4">
          <w:rPr>
            <w:noProof/>
            <w:webHidden/>
          </w:rPr>
        </w:r>
        <w:r w:rsidR="004E71A4">
          <w:rPr>
            <w:noProof/>
            <w:webHidden/>
          </w:rPr>
          <w:fldChar w:fldCharType="separate"/>
        </w:r>
        <w:r w:rsidR="004E71A4">
          <w:rPr>
            <w:noProof/>
            <w:webHidden/>
          </w:rPr>
          <w:t>20</w:t>
        </w:r>
        <w:r w:rsidR="004E71A4">
          <w:rPr>
            <w:noProof/>
            <w:webHidden/>
          </w:rPr>
          <w:fldChar w:fldCharType="end"/>
        </w:r>
      </w:hyperlink>
    </w:p>
    <w:p w:rsidR="004E71A4" w:rsidRDefault="000D3609">
      <w:pPr>
        <w:pStyle w:val="Obsah2"/>
        <w:tabs>
          <w:tab w:val="right" w:leader="dot" w:pos="9062"/>
        </w:tabs>
        <w:rPr>
          <w:rFonts w:asciiTheme="minorHAnsi" w:eastAsiaTheme="minorEastAsia" w:hAnsiTheme="minorHAnsi" w:cstheme="minorBidi"/>
          <w:b w:val="0"/>
          <w:noProof/>
          <w:lang w:eastAsia="cs-CZ" w:bidi="ar-SA"/>
        </w:rPr>
      </w:pPr>
      <w:hyperlink w:anchor="_Toc524531808" w:history="1">
        <w:r w:rsidR="004E71A4" w:rsidRPr="008C4AD5">
          <w:rPr>
            <w:rStyle w:val="Hypertextovodkaz"/>
            <w:noProof/>
          </w:rPr>
          <w:t>B.2 Opatření a aktivity</w:t>
        </w:r>
        <w:r w:rsidR="004E71A4">
          <w:rPr>
            <w:noProof/>
            <w:webHidden/>
          </w:rPr>
          <w:tab/>
        </w:r>
        <w:r w:rsidR="004E71A4">
          <w:rPr>
            <w:noProof/>
            <w:webHidden/>
          </w:rPr>
          <w:fldChar w:fldCharType="begin"/>
        </w:r>
        <w:r w:rsidR="004E71A4">
          <w:rPr>
            <w:noProof/>
            <w:webHidden/>
          </w:rPr>
          <w:instrText xml:space="preserve"> PAGEREF _Toc524531808 \h </w:instrText>
        </w:r>
        <w:r w:rsidR="004E71A4">
          <w:rPr>
            <w:noProof/>
            <w:webHidden/>
          </w:rPr>
        </w:r>
        <w:r w:rsidR="004E71A4">
          <w:rPr>
            <w:noProof/>
            <w:webHidden/>
          </w:rPr>
          <w:fldChar w:fldCharType="separate"/>
        </w:r>
        <w:r w:rsidR="004E71A4">
          <w:rPr>
            <w:noProof/>
            <w:webHidden/>
          </w:rPr>
          <w:t>20</w:t>
        </w:r>
        <w:r w:rsidR="004E71A4">
          <w:rPr>
            <w:noProof/>
            <w:webHidden/>
          </w:rPr>
          <w:fldChar w:fldCharType="end"/>
        </w:r>
      </w:hyperlink>
    </w:p>
    <w:p w:rsidR="004E71A4" w:rsidRDefault="000D3609">
      <w:pPr>
        <w:pStyle w:val="Obsah3"/>
        <w:rPr>
          <w:rFonts w:asciiTheme="minorHAnsi" w:eastAsiaTheme="minorEastAsia" w:hAnsiTheme="minorHAnsi" w:cstheme="minorBidi"/>
          <w:b w:val="0"/>
          <w:i w:val="0"/>
          <w:noProof/>
          <w:lang w:eastAsia="cs-CZ" w:bidi="ar-SA"/>
        </w:rPr>
      </w:pPr>
      <w:hyperlink w:anchor="_Toc524531809" w:history="1">
        <w:r w:rsidR="004E71A4" w:rsidRPr="008C4AD5">
          <w:rPr>
            <w:rStyle w:val="Hypertextovodkaz"/>
            <w:noProof/>
          </w:rPr>
          <w:t>Specifikace aktivit</w:t>
        </w:r>
        <w:r w:rsidR="004E71A4">
          <w:rPr>
            <w:noProof/>
            <w:webHidden/>
          </w:rPr>
          <w:tab/>
        </w:r>
        <w:r w:rsidR="004E71A4">
          <w:rPr>
            <w:noProof/>
            <w:webHidden/>
          </w:rPr>
          <w:fldChar w:fldCharType="begin"/>
        </w:r>
        <w:r w:rsidR="004E71A4">
          <w:rPr>
            <w:noProof/>
            <w:webHidden/>
          </w:rPr>
          <w:instrText xml:space="preserve"> PAGEREF _Toc524531809 \h </w:instrText>
        </w:r>
        <w:r w:rsidR="004E71A4">
          <w:rPr>
            <w:noProof/>
            <w:webHidden/>
          </w:rPr>
        </w:r>
        <w:r w:rsidR="004E71A4">
          <w:rPr>
            <w:noProof/>
            <w:webHidden/>
          </w:rPr>
          <w:fldChar w:fldCharType="separate"/>
        </w:r>
        <w:r w:rsidR="004E71A4">
          <w:rPr>
            <w:noProof/>
            <w:webHidden/>
          </w:rPr>
          <w:t>21</w:t>
        </w:r>
        <w:r w:rsidR="004E71A4">
          <w:rPr>
            <w:noProof/>
            <w:webHidden/>
          </w:rPr>
          <w:fldChar w:fldCharType="end"/>
        </w:r>
      </w:hyperlink>
    </w:p>
    <w:p w:rsidR="004E71A4" w:rsidRDefault="000D3609">
      <w:pPr>
        <w:pStyle w:val="Obsah3"/>
        <w:rPr>
          <w:rFonts w:asciiTheme="minorHAnsi" w:eastAsiaTheme="minorEastAsia" w:hAnsiTheme="minorHAnsi" w:cstheme="minorBidi"/>
          <w:b w:val="0"/>
          <w:i w:val="0"/>
          <w:noProof/>
          <w:lang w:eastAsia="cs-CZ" w:bidi="ar-SA"/>
        </w:rPr>
      </w:pPr>
      <w:hyperlink w:anchor="_Toc524531810" w:history="1">
        <w:r w:rsidR="004E71A4" w:rsidRPr="008C4AD5">
          <w:rPr>
            <w:rStyle w:val="Hypertextovodkaz"/>
            <w:noProof/>
          </w:rPr>
          <w:t>Zásobník aktivit</w:t>
        </w:r>
        <w:r w:rsidR="004E71A4">
          <w:rPr>
            <w:noProof/>
            <w:webHidden/>
          </w:rPr>
          <w:tab/>
        </w:r>
        <w:r w:rsidR="004E71A4">
          <w:rPr>
            <w:noProof/>
            <w:webHidden/>
          </w:rPr>
          <w:fldChar w:fldCharType="begin"/>
        </w:r>
        <w:r w:rsidR="004E71A4">
          <w:rPr>
            <w:noProof/>
            <w:webHidden/>
          </w:rPr>
          <w:instrText xml:space="preserve"> PAGEREF _Toc524531810 \h </w:instrText>
        </w:r>
        <w:r w:rsidR="004E71A4">
          <w:rPr>
            <w:noProof/>
            <w:webHidden/>
          </w:rPr>
        </w:r>
        <w:r w:rsidR="004E71A4">
          <w:rPr>
            <w:noProof/>
            <w:webHidden/>
          </w:rPr>
          <w:fldChar w:fldCharType="separate"/>
        </w:r>
        <w:r w:rsidR="004E71A4">
          <w:rPr>
            <w:noProof/>
            <w:webHidden/>
          </w:rPr>
          <w:t>26</w:t>
        </w:r>
        <w:r w:rsidR="004E71A4">
          <w:rPr>
            <w:noProof/>
            <w:webHidden/>
          </w:rPr>
          <w:fldChar w:fldCharType="end"/>
        </w:r>
      </w:hyperlink>
    </w:p>
    <w:p w:rsidR="004E71A4" w:rsidRDefault="000D3609">
      <w:pPr>
        <w:pStyle w:val="Obsah2"/>
        <w:tabs>
          <w:tab w:val="right" w:leader="dot" w:pos="9062"/>
        </w:tabs>
        <w:rPr>
          <w:rFonts w:asciiTheme="minorHAnsi" w:eastAsiaTheme="minorEastAsia" w:hAnsiTheme="minorHAnsi" w:cstheme="minorBidi"/>
          <w:b w:val="0"/>
          <w:noProof/>
          <w:lang w:eastAsia="cs-CZ" w:bidi="ar-SA"/>
        </w:rPr>
      </w:pPr>
      <w:hyperlink w:anchor="_Toc524531811" w:history="1">
        <w:r w:rsidR="004E71A4" w:rsidRPr="008C4AD5">
          <w:rPr>
            <w:rStyle w:val="Hypertextovodkaz"/>
            <w:noProof/>
          </w:rPr>
          <w:t>B.3 Podpora realizace programu</w:t>
        </w:r>
        <w:r w:rsidR="004E71A4">
          <w:rPr>
            <w:noProof/>
            <w:webHidden/>
          </w:rPr>
          <w:tab/>
        </w:r>
        <w:r w:rsidR="004E71A4">
          <w:rPr>
            <w:noProof/>
            <w:webHidden/>
          </w:rPr>
          <w:fldChar w:fldCharType="begin"/>
        </w:r>
        <w:r w:rsidR="004E71A4">
          <w:rPr>
            <w:noProof/>
            <w:webHidden/>
          </w:rPr>
          <w:instrText xml:space="preserve"> PAGEREF _Toc524531811 \h </w:instrText>
        </w:r>
        <w:r w:rsidR="004E71A4">
          <w:rPr>
            <w:noProof/>
            <w:webHidden/>
          </w:rPr>
        </w:r>
        <w:r w:rsidR="004E71A4">
          <w:rPr>
            <w:noProof/>
            <w:webHidden/>
          </w:rPr>
          <w:fldChar w:fldCharType="separate"/>
        </w:r>
        <w:r w:rsidR="004E71A4">
          <w:rPr>
            <w:noProof/>
            <w:webHidden/>
          </w:rPr>
          <w:t>27</w:t>
        </w:r>
        <w:r w:rsidR="004E71A4">
          <w:rPr>
            <w:noProof/>
            <w:webHidden/>
          </w:rPr>
          <w:fldChar w:fldCharType="end"/>
        </w:r>
      </w:hyperlink>
    </w:p>
    <w:p w:rsidR="00373559" w:rsidRDefault="00B466D8" w:rsidP="007D3330">
      <w:pPr>
        <w:spacing w:after="80"/>
      </w:pPr>
      <w:r>
        <w:fldChar w:fldCharType="end"/>
      </w:r>
    </w:p>
    <w:p w:rsidR="00373559" w:rsidRDefault="00893795">
      <w:pPr>
        <w:pStyle w:val="Nadpis1"/>
      </w:pPr>
      <w:bookmarkStart w:id="0" w:name="_Toc360191396"/>
      <w:bookmarkStart w:id="1" w:name="_Toc524531785"/>
      <w:bookmarkEnd w:id="0"/>
      <w:r>
        <w:lastRenderedPageBreak/>
        <w:t>Úvod</w:t>
      </w:r>
      <w:bookmarkEnd w:id="1"/>
    </w:p>
    <w:p w:rsidR="00272933" w:rsidRPr="00345E2A" w:rsidRDefault="00893795">
      <w:r w:rsidRPr="00345E2A">
        <w:rPr>
          <w:b/>
        </w:rPr>
        <w:t xml:space="preserve">Program rozvoje obce </w:t>
      </w:r>
      <w:r w:rsidR="00254170">
        <w:rPr>
          <w:b/>
        </w:rPr>
        <w:t>Tupesy</w:t>
      </w:r>
      <w:r w:rsidRPr="00345E2A">
        <w:rPr>
          <w:b/>
        </w:rPr>
        <w:t xml:space="preserve"> je základním plánovacím dokumentem obce</w:t>
      </w:r>
      <w:r w:rsidRPr="00345E2A">
        <w:t xml:space="preserve"> zakotveným v zákoně č. 128/2000 Sb., o obcích. Jde o hlavní nástroj řízení rozvoje obce. </w:t>
      </w:r>
      <w:r w:rsidR="001F60CF" w:rsidRPr="00345E2A">
        <w:t>Formuluje představy o budoucnosti obce a navrhuje způsoby, jak těchto představ dosáhnout. Slouží zejména jako manuál pro řízení rozvojových činností obce (při rozhodování zastupitelstva, při přípravě projektů, při tvorbě rozpočtů). Slouží i jako informační materiál pro občany a subjekty působící v obci. Program rozvoje zvyšuje připravenost obce k podání žádostí o dotační podporu a zvyšuje šance získat vnější finanční prostředky.</w:t>
      </w:r>
    </w:p>
    <w:p w:rsidR="00373559" w:rsidRPr="00DF0C33" w:rsidRDefault="00893795">
      <w:r w:rsidRPr="00DF0C33">
        <w:t>Program rozvoje obce</w:t>
      </w:r>
      <w:r w:rsidR="00254170" w:rsidRPr="00DF0C33">
        <w:t xml:space="preserve"> (PRO) je zpracován na roky 2019–2024</w:t>
      </w:r>
      <w:r w:rsidR="001F60CF" w:rsidRPr="00DF0C33">
        <w:t>, tj. na 6</w:t>
      </w:r>
      <w:r w:rsidRPr="00DF0C33">
        <w:t xml:space="preserve"> </w:t>
      </w:r>
      <w:r w:rsidR="001F60CF" w:rsidRPr="00DF0C33">
        <w:t>let</w:t>
      </w:r>
      <w:r w:rsidRPr="00DF0C33">
        <w:t xml:space="preserve">. Dlouhodobý pohled na rozvoj obce je formulován ve strategické vizi pro období cca </w:t>
      </w:r>
      <w:r w:rsidR="001F60CF" w:rsidRPr="00DF0C33">
        <w:t>20 let (přibližně do roku 2035, což odpovídá realizaci 3</w:t>
      </w:r>
      <w:r w:rsidRPr="00DF0C33">
        <w:t xml:space="preserve"> návazných PRO).</w:t>
      </w:r>
    </w:p>
    <w:p w:rsidR="001F60CF" w:rsidRPr="00345E2A" w:rsidRDefault="00D83E28" w:rsidP="001F60CF">
      <w:pPr>
        <w:rPr>
          <w:spacing w:val="-2"/>
        </w:rPr>
      </w:pPr>
      <w:r>
        <w:rPr>
          <w:spacing w:val="-2"/>
        </w:rPr>
        <w:t>Program</w:t>
      </w:r>
      <w:r w:rsidR="001F60CF" w:rsidRPr="00345E2A">
        <w:rPr>
          <w:spacing w:val="-2"/>
        </w:rPr>
        <w:t xml:space="preserve"> rozvoje obc</w:t>
      </w:r>
      <w:r w:rsidR="00FB3ABC">
        <w:rPr>
          <w:spacing w:val="-2"/>
        </w:rPr>
        <w:t>e</w:t>
      </w:r>
      <w:r w:rsidR="001F60CF" w:rsidRPr="00345E2A">
        <w:rPr>
          <w:spacing w:val="-2"/>
        </w:rPr>
        <w:t xml:space="preserve"> j</w:t>
      </w:r>
      <w:r>
        <w:rPr>
          <w:spacing w:val="-2"/>
        </w:rPr>
        <w:t>e</w:t>
      </w:r>
      <w:r w:rsidR="001F60CF" w:rsidRPr="00345E2A">
        <w:rPr>
          <w:spacing w:val="-2"/>
        </w:rPr>
        <w:t xml:space="preserve"> tvořen analytickou částí (charakteristika obce, vyhodnocení dotazníkových šetření</w:t>
      </w:r>
      <w:r w:rsidR="00345E2A" w:rsidRPr="00345E2A">
        <w:rPr>
          <w:spacing w:val="-2"/>
        </w:rPr>
        <w:t>, SWOT analýza</w:t>
      </w:r>
      <w:r w:rsidR="001F60CF" w:rsidRPr="00345E2A">
        <w:rPr>
          <w:spacing w:val="-2"/>
        </w:rPr>
        <w:t>) a návrhovou částí (vize, opatření a aktivity, podpora realizace).</w:t>
      </w:r>
      <w:r w:rsidR="00345E2A" w:rsidRPr="00345E2A">
        <w:rPr>
          <w:spacing w:val="-2"/>
        </w:rPr>
        <w:t xml:space="preserve"> </w:t>
      </w:r>
    </w:p>
    <w:p w:rsidR="001273C1" w:rsidRPr="00345E2A" w:rsidRDefault="001273C1"/>
    <w:p w:rsidR="00DA0489" w:rsidRPr="00345E2A" w:rsidRDefault="00DA0489">
      <w:pPr>
        <w:rPr>
          <w:spacing w:val="-2"/>
        </w:rPr>
      </w:pPr>
      <w:r w:rsidRPr="00345E2A">
        <w:t xml:space="preserve">Zpracování PRO proběhlo jako součást projektu </w:t>
      </w:r>
      <w:r w:rsidR="00C05431" w:rsidRPr="001F60CF">
        <w:rPr>
          <w:spacing w:val="-2"/>
        </w:rPr>
        <w:t>P</w:t>
      </w:r>
      <w:r w:rsidR="00C05431">
        <w:rPr>
          <w:spacing w:val="-2"/>
        </w:rPr>
        <w:t>odpora obnovy venkova pomocí zavedení strategického řízení.</w:t>
      </w:r>
    </w:p>
    <w:p w:rsidR="00DA0489" w:rsidRPr="00345E2A" w:rsidRDefault="00C05431">
      <w:pPr>
        <w:rPr>
          <w:spacing w:val="-2"/>
        </w:rPr>
      </w:pPr>
      <w:r>
        <w:rPr>
          <w:spacing w:val="-2"/>
        </w:rPr>
        <w:t>Úvodní setkání s obyvateli</w:t>
      </w:r>
      <w:r w:rsidR="00DA0489" w:rsidRPr="00345E2A">
        <w:rPr>
          <w:spacing w:val="-2"/>
        </w:rPr>
        <w:t xml:space="preserve"> proběhl</w:t>
      </w:r>
      <w:r>
        <w:rPr>
          <w:spacing w:val="-2"/>
        </w:rPr>
        <w:t>o</w:t>
      </w:r>
      <w:r w:rsidR="00DA0489" w:rsidRPr="00345E2A">
        <w:rPr>
          <w:spacing w:val="-2"/>
        </w:rPr>
        <w:t xml:space="preserve"> </w:t>
      </w:r>
      <w:r w:rsidR="00DF0C33">
        <w:rPr>
          <w:spacing w:val="-2"/>
        </w:rPr>
        <w:t>14</w:t>
      </w:r>
      <w:r w:rsidR="007E069B" w:rsidRPr="00345E2A">
        <w:rPr>
          <w:spacing w:val="-2"/>
        </w:rPr>
        <w:t>.</w:t>
      </w:r>
      <w:r w:rsidR="00DA0489" w:rsidRPr="00345E2A">
        <w:rPr>
          <w:spacing w:val="-2"/>
        </w:rPr>
        <w:t xml:space="preserve"> </w:t>
      </w:r>
      <w:r w:rsidR="00DF0C33">
        <w:rPr>
          <w:spacing w:val="-2"/>
        </w:rPr>
        <w:t>9</w:t>
      </w:r>
      <w:r w:rsidR="00DA0489" w:rsidRPr="00345E2A">
        <w:rPr>
          <w:spacing w:val="-2"/>
        </w:rPr>
        <w:t>. 2017. Na tomto setkání byla diskutována rozvojová sit</w:t>
      </w:r>
      <w:r w:rsidR="007E069B" w:rsidRPr="00345E2A">
        <w:rPr>
          <w:spacing w:val="-2"/>
        </w:rPr>
        <w:t>u</w:t>
      </w:r>
      <w:r w:rsidR="00DA0489" w:rsidRPr="00345E2A">
        <w:rPr>
          <w:spacing w:val="-2"/>
        </w:rPr>
        <w:t>ace obce a shromážděny podněty k dalšímu rozvoji.</w:t>
      </w:r>
    </w:p>
    <w:p w:rsidR="00DA0489" w:rsidRPr="00345E2A" w:rsidRDefault="00DA0489">
      <w:pPr>
        <w:rPr>
          <w:spacing w:val="-2"/>
        </w:rPr>
      </w:pPr>
      <w:r w:rsidRPr="00DF0C33">
        <w:rPr>
          <w:spacing w:val="-2"/>
        </w:rPr>
        <w:t>V</w:t>
      </w:r>
      <w:r w:rsidR="00DF0C33" w:rsidRPr="00DF0C33">
        <w:rPr>
          <w:spacing w:val="-2"/>
        </w:rPr>
        <w:t> únoru a březnu 2018</w:t>
      </w:r>
      <w:r w:rsidRPr="00DF0C33">
        <w:rPr>
          <w:spacing w:val="-2"/>
        </w:rPr>
        <w:t xml:space="preserve"> </w:t>
      </w:r>
      <w:r w:rsidRPr="00345E2A">
        <w:rPr>
          <w:spacing w:val="-2"/>
        </w:rPr>
        <w:t>proběhlo dotazníkové šetření mezi obyvateli. Šetření se zúčastnilo</w:t>
      </w:r>
      <w:r w:rsidR="00C05431">
        <w:rPr>
          <w:spacing w:val="-2"/>
        </w:rPr>
        <w:t xml:space="preserve"> </w:t>
      </w:r>
      <w:r w:rsidR="00DF0C33">
        <w:rPr>
          <w:spacing w:val="-2"/>
        </w:rPr>
        <w:t>112</w:t>
      </w:r>
      <w:r w:rsidRPr="00345E2A">
        <w:rPr>
          <w:spacing w:val="-2"/>
        </w:rPr>
        <w:t xml:space="preserve"> osob. Šetření přineslo další zajímavé podněty a ověřilo situaci v obci.</w:t>
      </w:r>
    </w:p>
    <w:p w:rsidR="001273C1" w:rsidRDefault="00DF0C33">
      <w:pPr>
        <w:rPr>
          <w:spacing w:val="-2"/>
        </w:rPr>
      </w:pPr>
      <w:r>
        <w:rPr>
          <w:spacing w:val="-2"/>
        </w:rPr>
        <w:t>V červnu 2018 byla dokončena kompletní pracovní verze PRO.</w:t>
      </w:r>
      <w:r w:rsidR="008B6589">
        <w:rPr>
          <w:spacing w:val="-2"/>
        </w:rPr>
        <w:t xml:space="preserve"> Na počátku srpna byl zapracován první soubor připomínek.</w:t>
      </w:r>
    </w:p>
    <w:p w:rsidR="006A5908" w:rsidRDefault="00E34E99">
      <w:pPr>
        <w:rPr>
          <w:spacing w:val="-2"/>
        </w:rPr>
      </w:pPr>
      <w:r>
        <w:rPr>
          <w:spacing w:val="-2"/>
        </w:rPr>
        <w:t>30. srpna proběhla diskuze zastupitelů nad návrhem aktivit. Aktivity byly doplněny a zpřesněny.</w:t>
      </w:r>
      <w:r w:rsidR="006A5908">
        <w:rPr>
          <w:spacing w:val="-2"/>
        </w:rPr>
        <w:t xml:space="preserve"> Následně byl dokument ještě prodiskutován s dalšími aktéry z obce a doladěn.</w:t>
      </w:r>
    </w:p>
    <w:p w:rsidR="00C05431" w:rsidRPr="003F2078" w:rsidRDefault="00C05431">
      <w:pPr>
        <w:rPr>
          <w:highlight w:val="lightGray"/>
        </w:rPr>
      </w:pPr>
    </w:p>
    <w:p w:rsidR="00DA0489" w:rsidRPr="003F2078" w:rsidRDefault="00DA0489">
      <w:pPr>
        <w:rPr>
          <w:highlight w:val="lightGray"/>
        </w:rPr>
      </w:pPr>
    </w:p>
    <w:p w:rsidR="001273C1" w:rsidRPr="00345E2A" w:rsidRDefault="001273C1">
      <w:pPr>
        <w:rPr>
          <w:b/>
        </w:rPr>
      </w:pPr>
      <w:r w:rsidRPr="00345E2A">
        <w:rPr>
          <w:b/>
        </w:rPr>
        <w:t>Program rozvoje obce byl schválen zastupitelstvem obce</w:t>
      </w:r>
      <w:r w:rsidR="00DF0C33">
        <w:rPr>
          <w:b/>
        </w:rPr>
        <w:t xml:space="preserve"> Tupesy</w:t>
      </w:r>
      <w:r w:rsidR="00345E2A" w:rsidRPr="00345E2A">
        <w:rPr>
          <w:b/>
        </w:rPr>
        <w:t xml:space="preserve"> </w:t>
      </w:r>
      <w:r w:rsidRPr="00345E2A">
        <w:rPr>
          <w:b/>
        </w:rPr>
        <w:t>dne</w:t>
      </w:r>
      <w:r w:rsidR="008060AA">
        <w:rPr>
          <w:b/>
        </w:rPr>
        <w:t xml:space="preserve"> </w:t>
      </w:r>
      <w:r w:rsidR="006A5908">
        <w:rPr>
          <w:b/>
        </w:rPr>
        <w:t>13. 9. 2018.</w:t>
      </w:r>
    </w:p>
    <w:p w:rsidR="001273C1" w:rsidRPr="00345E2A" w:rsidRDefault="001273C1"/>
    <w:p w:rsidR="001273C1" w:rsidRPr="00345E2A" w:rsidRDefault="001273C1"/>
    <w:p w:rsidR="00373559" w:rsidRPr="00345E2A" w:rsidRDefault="00893795">
      <w:pPr>
        <w:rPr>
          <w:i/>
        </w:rPr>
      </w:pPr>
      <w:r w:rsidRPr="00345E2A">
        <w:rPr>
          <w:i/>
        </w:rPr>
        <w:t xml:space="preserve">Program rozvoje je zpracováván dle „Metodiky tvorby programu rozvoje obce“ doporučené Ministerstvem pro místní rozvoj. </w:t>
      </w:r>
    </w:p>
    <w:p w:rsidR="00373559" w:rsidRPr="00345E2A" w:rsidRDefault="00893795">
      <w:pPr>
        <w:pStyle w:val="Nadpis1"/>
      </w:pPr>
      <w:bookmarkStart w:id="2" w:name="_Toc360191397"/>
      <w:bookmarkStart w:id="3" w:name="_Toc524531786"/>
      <w:r w:rsidRPr="00345E2A">
        <w:lastRenderedPageBreak/>
        <w:t>A. Analytická část</w:t>
      </w:r>
      <w:bookmarkEnd w:id="2"/>
      <w:bookmarkEnd w:id="3"/>
      <w:r w:rsidRPr="00345E2A">
        <w:t xml:space="preserve"> </w:t>
      </w:r>
    </w:p>
    <w:p w:rsidR="00373559" w:rsidRPr="00345E2A" w:rsidRDefault="00893795">
      <w:pPr>
        <w:pStyle w:val="Nadpis2"/>
      </w:pPr>
      <w:bookmarkStart w:id="4" w:name="_Toc360191398"/>
      <w:bookmarkStart w:id="5" w:name="_Toc524531787"/>
      <w:bookmarkEnd w:id="4"/>
      <w:r w:rsidRPr="00345E2A">
        <w:t>A.1 Charakteristika obce</w:t>
      </w:r>
      <w:bookmarkEnd w:id="5"/>
    </w:p>
    <w:p w:rsidR="00373559" w:rsidRPr="00345E2A" w:rsidRDefault="00893795">
      <w:r w:rsidRPr="00345E2A">
        <w:t>Charakteristika obce soustřeďuje základní fakta o obci a obsahuje komplexní zhodnocení situace v obci, charakteristiku stavu a vývoje jednotlivých oblastí života obce. Klade důraz na zachycení hlavních předností a rozvojových problémů obce a jejich příčin.</w:t>
      </w:r>
    </w:p>
    <w:p w:rsidR="00373559" w:rsidRPr="003F2078" w:rsidRDefault="00373559">
      <w:pPr>
        <w:rPr>
          <w:highlight w:val="lightGray"/>
        </w:rPr>
      </w:pPr>
    </w:p>
    <w:p w:rsidR="00373559" w:rsidRPr="00345E2A" w:rsidRDefault="00893795">
      <w:pPr>
        <w:pStyle w:val="Nadpis3"/>
      </w:pPr>
      <w:bookmarkStart w:id="6" w:name="_Toc360191399"/>
      <w:bookmarkStart w:id="7" w:name="_Toc524531788"/>
      <w:bookmarkEnd w:id="6"/>
      <w:r w:rsidRPr="00345E2A">
        <w:t>1. Území</w:t>
      </w:r>
      <w:bookmarkEnd w:id="7"/>
    </w:p>
    <w:p w:rsidR="00DF0C33" w:rsidRPr="00EA08C7" w:rsidRDefault="00EA08C7" w:rsidP="006C18FE">
      <w:pPr>
        <w:rPr>
          <w:noProof/>
          <w:lang w:eastAsia="cs-CZ" w:bidi="ar-SA"/>
        </w:rPr>
      </w:pPr>
      <w:r w:rsidRPr="00EA08C7">
        <w:rPr>
          <w:noProof/>
          <w:lang w:eastAsia="cs-CZ" w:bidi="ar-SA"/>
        </w:rPr>
        <w:drawing>
          <wp:anchor distT="0" distB="0" distL="114300" distR="114300" simplePos="0" relativeHeight="251655680" behindDoc="0" locked="0" layoutInCell="1" allowOverlap="1">
            <wp:simplePos x="0" y="0"/>
            <wp:positionH relativeFrom="column">
              <wp:posOffset>2470150</wp:posOffset>
            </wp:positionH>
            <wp:positionV relativeFrom="paragraph">
              <wp:posOffset>126365</wp:posOffset>
            </wp:positionV>
            <wp:extent cx="3283585" cy="4417060"/>
            <wp:effectExtent l="19050" t="19050" r="12065" b="2159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8247" t="3393" r="29902" b="12410"/>
                    <a:stretch/>
                  </pic:blipFill>
                  <pic:spPr bwMode="auto">
                    <a:xfrm>
                      <a:off x="0" y="0"/>
                      <a:ext cx="3283585" cy="441706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0C33" w:rsidRPr="00EA08C7">
        <w:rPr>
          <w:noProof/>
          <w:lang w:eastAsia="cs-CZ" w:bidi="ar-SA"/>
        </w:rPr>
        <w:t xml:space="preserve">Tupesy se nacházejí </w:t>
      </w:r>
      <w:r w:rsidR="00FA5473" w:rsidRPr="00EA08C7">
        <w:rPr>
          <w:noProof/>
          <w:lang w:eastAsia="cs-CZ" w:bidi="ar-SA"/>
        </w:rPr>
        <w:t>v předhůří Chřibů v údolí Zlechovského potoka v nadmořské výšce 233 m. n. m., přibližně 8 km východně od Uherského Hradiště. Okolí obce tvoří převážně orná půda a vinice.</w:t>
      </w:r>
    </w:p>
    <w:p w:rsidR="00C6176E" w:rsidRPr="00EA08C7" w:rsidRDefault="00FA5473">
      <w:pPr>
        <w:rPr>
          <w:spacing w:val="-2"/>
        </w:rPr>
      </w:pPr>
      <w:r w:rsidRPr="00EA08C7">
        <w:rPr>
          <w:spacing w:val="-2"/>
        </w:rPr>
        <w:t xml:space="preserve">Tupesy </w:t>
      </w:r>
      <w:r w:rsidR="00C6176E" w:rsidRPr="00EA08C7">
        <w:rPr>
          <w:spacing w:val="-2"/>
        </w:rPr>
        <w:t>s</w:t>
      </w:r>
      <w:r w:rsidR="00893795" w:rsidRPr="00EA08C7">
        <w:rPr>
          <w:spacing w:val="-2"/>
        </w:rPr>
        <w:t xml:space="preserve">padají do správního obvodu obce s rozšířenou působností </w:t>
      </w:r>
      <w:r w:rsidRPr="00EA08C7">
        <w:rPr>
          <w:spacing w:val="-2"/>
        </w:rPr>
        <w:t>Uherské Hradiště</w:t>
      </w:r>
      <w:r w:rsidR="00893795" w:rsidRPr="00EA08C7">
        <w:rPr>
          <w:spacing w:val="-2"/>
        </w:rPr>
        <w:t xml:space="preserve">. Obec má pouze jednu část a je tvořena jedním katastrem (hranice katastru je na níže uvedeném obrázku vyznačena červenou čárou). </w:t>
      </w:r>
      <w:r w:rsidR="00D27432" w:rsidRPr="00D27432">
        <w:rPr>
          <w:spacing w:val="-2"/>
        </w:rPr>
        <w:t>Obec stavebně splývá se sousední obcí Zlechovem.</w:t>
      </w:r>
    </w:p>
    <w:p w:rsidR="00373559" w:rsidRPr="00EA08C7" w:rsidRDefault="00893795">
      <w:pPr>
        <w:rPr>
          <w:spacing w:val="-2"/>
        </w:rPr>
      </w:pPr>
      <w:r w:rsidRPr="00EA08C7">
        <w:rPr>
          <w:spacing w:val="-2"/>
        </w:rPr>
        <w:t xml:space="preserve">Celková rozloha obce činí </w:t>
      </w:r>
      <w:r w:rsidR="00FA5473" w:rsidRPr="00EA08C7">
        <w:rPr>
          <w:spacing w:val="-2"/>
        </w:rPr>
        <w:t>583</w:t>
      </w:r>
      <w:r w:rsidRPr="00EA08C7">
        <w:rPr>
          <w:spacing w:val="-2"/>
        </w:rPr>
        <w:t xml:space="preserve"> hektarů. </w:t>
      </w:r>
      <w:r w:rsidR="00C6176E" w:rsidRPr="00EA08C7">
        <w:rPr>
          <w:spacing w:val="-2"/>
        </w:rPr>
        <w:t xml:space="preserve">Hustota zalidnění činí </w:t>
      </w:r>
      <w:r w:rsidR="00FA5473" w:rsidRPr="00EA08C7">
        <w:rPr>
          <w:spacing w:val="-2"/>
        </w:rPr>
        <w:t>194</w:t>
      </w:r>
      <w:r w:rsidR="00C6176E" w:rsidRPr="00EA08C7">
        <w:rPr>
          <w:spacing w:val="-2"/>
        </w:rPr>
        <w:t xml:space="preserve"> obyvatel/km</w:t>
      </w:r>
      <w:r w:rsidR="00C6176E" w:rsidRPr="00EA08C7">
        <w:rPr>
          <w:spacing w:val="-2"/>
          <w:vertAlign w:val="superscript"/>
        </w:rPr>
        <w:t>2</w:t>
      </w:r>
      <w:r w:rsidR="00C6176E" w:rsidRPr="00EA08C7">
        <w:rPr>
          <w:spacing w:val="-2"/>
        </w:rPr>
        <w:t xml:space="preserve">. </w:t>
      </w:r>
      <w:r w:rsidRPr="00EA08C7">
        <w:rPr>
          <w:spacing w:val="-2"/>
        </w:rPr>
        <w:t xml:space="preserve">Obec patří svou rozlohou </w:t>
      </w:r>
      <w:r w:rsidR="00AE329C">
        <w:rPr>
          <w:spacing w:val="-2"/>
        </w:rPr>
        <w:t xml:space="preserve">mezi </w:t>
      </w:r>
      <w:r w:rsidR="00FA5473" w:rsidRPr="00EA08C7">
        <w:rPr>
          <w:spacing w:val="-2"/>
        </w:rPr>
        <w:t>malé</w:t>
      </w:r>
      <w:r w:rsidR="000206CF" w:rsidRPr="00EA08C7">
        <w:rPr>
          <w:spacing w:val="-2"/>
        </w:rPr>
        <w:t xml:space="preserve"> obce</w:t>
      </w:r>
      <w:r w:rsidR="00FA5473" w:rsidRPr="00EA08C7">
        <w:rPr>
          <w:spacing w:val="-2"/>
        </w:rPr>
        <w:t xml:space="preserve"> (p</w:t>
      </w:r>
      <w:r w:rsidRPr="00EA08C7">
        <w:rPr>
          <w:spacing w:val="-2"/>
        </w:rPr>
        <w:t>růměrné území obce v Čes</w:t>
      </w:r>
      <w:r w:rsidR="00C6176E" w:rsidRPr="00EA08C7">
        <w:rPr>
          <w:spacing w:val="-2"/>
        </w:rPr>
        <w:t>ké republice zaujímá 1261 ha</w:t>
      </w:r>
      <w:r w:rsidR="00FA5473" w:rsidRPr="00EA08C7">
        <w:rPr>
          <w:spacing w:val="-2"/>
        </w:rPr>
        <w:t>).</w:t>
      </w:r>
    </w:p>
    <w:p w:rsidR="00EA08C7" w:rsidRPr="004548DF" w:rsidRDefault="006C18FE" w:rsidP="00EA08C7">
      <w:r w:rsidRPr="00EA08C7">
        <w:t>První písemná zmínka o obci pochází z roku 12</w:t>
      </w:r>
      <w:r w:rsidR="00FA5473" w:rsidRPr="00EA08C7">
        <w:t>20, kdy</w:t>
      </w:r>
      <w:r w:rsidR="00EA08C7" w:rsidRPr="00EA08C7">
        <w:t xml:space="preserve"> byla součástí velehradského kláštera. Archeologické výzkumy dokládají, že katastr obce byl </w:t>
      </w:r>
      <w:r w:rsidR="00EA08C7" w:rsidRPr="004548DF">
        <w:t xml:space="preserve">osídlen již v 9. až 10. století. </w:t>
      </w:r>
      <w:r w:rsidR="00C71B83" w:rsidRPr="00FB3ABC">
        <w:rPr>
          <w:rFonts w:eastAsia="Times New Roman" w:cs="Arial"/>
          <w:lang w:eastAsia="cs-CZ"/>
        </w:rPr>
        <w:t xml:space="preserve">Hlavní obživou obyvatel obce Tupesy bylo zemědělství. Pracovalo zde několik řemeslníků, mezi nimi i hrnčíři. Při archeologických pracích  v </w:t>
      </w:r>
      <w:proofErr w:type="spellStart"/>
      <w:r w:rsidR="00C71B83" w:rsidRPr="00FB3ABC">
        <w:rPr>
          <w:rFonts w:eastAsia="Times New Roman" w:cs="Arial"/>
          <w:lang w:eastAsia="cs-CZ"/>
        </w:rPr>
        <w:t>Tupesích</w:t>
      </w:r>
      <w:proofErr w:type="spellEnd"/>
      <w:r w:rsidR="00C71B83" w:rsidRPr="00FB3ABC">
        <w:rPr>
          <w:rFonts w:eastAsia="Times New Roman" w:cs="Arial"/>
          <w:lang w:eastAsia="cs-CZ"/>
        </w:rPr>
        <w:t xml:space="preserve"> byly  objeveny četné fragmenty keramiky a v polní trati Díly nad loukami byl odkryt i kostrový hrob bojovníka z velkomoravského období z konce 9. nebo počátku 10. století. Nález svádí k domněnce, že na tomto sídlišti, poblíž hlavního centra Velkomoravské říše – Starého Města, pracoval již hrnčíř.</w:t>
      </w:r>
    </w:p>
    <w:p w:rsidR="00FA5473" w:rsidRDefault="00864191" w:rsidP="00247EE3">
      <w:r w:rsidRPr="00864191">
        <w:t>Obec byla odedávna proslulá vinařstvím a hlavně hrnčířstvím, keramická tvorba fajánse byla spojován</w:t>
      </w:r>
      <w:r w:rsidR="00AE329C">
        <w:t>a</w:t>
      </w:r>
      <w:r w:rsidRPr="00864191">
        <w:t xml:space="preserve"> s regionální tradicí kultury habánů. Na počátku 20. století začala výroba </w:t>
      </w:r>
      <w:r w:rsidR="00AE329C">
        <w:t xml:space="preserve">hrnčířského zboží </w:t>
      </w:r>
      <w:r w:rsidRPr="00864191">
        <w:t xml:space="preserve">upadat. Roku 1914 se na podnět slováckého etnografa a publicisty Františka </w:t>
      </w:r>
      <w:proofErr w:type="spellStart"/>
      <w:r w:rsidRPr="00864191">
        <w:t>Kretze</w:t>
      </w:r>
      <w:proofErr w:type="spellEnd"/>
      <w:r w:rsidRPr="00864191">
        <w:t xml:space="preserve"> pokusil o obnovení hrnčířského řemesla </w:t>
      </w:r>
      <w:r w:rsidR="00AE329C">
        <w:t xml:space="preserve">pan </w:t>
      </w:r>
      <w:r w:rsidRPr="00864191">
        <w:t>Jaroslav Úředníč</w:t>
      </w:r>
      <w:r w:rsidR="00AE329C">
        <w:t>e</w:t>
      </w:r>
      <w:r w:rsidRPr="00864191">
        <w:t>k</w:t>
      </w:r>
      <w:r w:rsidR="00574516">
        <w:t>.</w:t>
      </w:r>
      <w:r w:rsidRPr="00864191">
        <w:t xml:space="preserve"> </w:t>
      </w:r>
      <w:r w:rsidR="00AE329C">
        <w:t>Na základech rodinné dílny pana Úředníčka byl</w:t>
      </w:r>
      <w:r w:rsidR="00C71B83">
        <w:t>o od roku 1953 postaveno družstvo Lidová tvorba. V 70 letech byl na pomezí obce Tupesy Zlechov vystavěn výrobní závod jako pobočka ULUV,</w:t>
      </w:r>
      <w:r w:rsidR="00574516">
        <w:t xml:space="preserve"> </w:t>
      </w:r>
      <w:r w:rsidR="00C71B83">
        <w:t>který zaměstnával desítky keramiků a výtvarníků</w:t>
      </w:r>
      <w:r w:rsidR="00AE329C">
        <w:t xml:space="preserve">. Po roce 1989 s rozpadem odběratelů výrobní podnik upadal a došlo k obnově řady rodinných keramických dílen. Mezi jinými i původní dílny pana Úředníčka. Obec </w:t>
      </w:r>
      <w:r w:rsidR="00574516">
        <w:t>Tupesy vybudovala v usedlosti č. p.</w:t>
      </w:r>
      <w:r w:rsidR="00AE329C">
        <w:t xml:space="preserve"> 118 muzeum a expozici Tupeské keramiky</w:t>
      </w:r>
      <w:r w:rsidR="00C71B83">
        <w:t xml:space="preserve">, která je spolu s velkou </w:t>
      </w:r>
      <w:r w:rsidR="00C71B83">
        <w:lastRenderedPageBreak/>
        <w:t xml:space="preserve">sbírkou dokumentující tradici a vývoj vzorování </w:t>
      </w:r>
      <w:r w:rsidRPr="00864191">
        <w:t xml:space="preserve">zpřístupněna veřejnosti jako Tupeské muzeum keramiky. V obci </w:t>
      </w:r>
      <w:r w:rsidR="00C71B83">
        <w:t>do</w:t>
      </w:r>
      <w:r w:rsidRPr="00864191">
        <w:t>dnes působí několik malých keramických dílen.</w:t>
      </w:r>
    </w:p>
    <w:p w:rsidR="00C71B83" w:rsidRPr="00EA08C7" w:rsidRDefault="00C71B83" w:rsidP="00247EE3">
      <w:r>
        <w:t xml:space="preserve">V obci je od doby I. republiky silná tradice řemeslné výroby. </w:t>
      </w:r>
      <w:r w:rsidR="006A5908">
        <w:t xml:space="preserve">V roce 1947 byla založena Smaltovna. </w:t>
      </w:r>
      <w:r>
        <w:t>Od roku 1989 zde bylo vybudováno několik podniků zaměřených na lehký průmysl</w:t>
      </w:r>
      <w:r w:rsidR="006A5908">
        <w:t>:</w:t>
      </w:r>
      <w:r>
        <w:t xml:space="preserve"> </w:t>
      </w:r>
      <w:r w:rsidRPr="006A5908">
        <w:t>GTK s</w:t>
      </w:r>
      <w:r w:rsidR="004F1FCE" w:rsidRPr="006A5908">
        <w:t>.</w:t>
      </w:r>
      <w:r w:rsidRPr="006A5908">
        <w:t> r</w:t>
      </w:r>
      <w:r w:rsidR="004F1FCE" w:rsidRPr="006A5908">
        <w:t xml:space="preserve">. </w:t>
      </w:r>
      <w:r w:rsidRPr="006A5908">
        <w:t>o., Famez</w:t>
      </w:r>
      <w:r w:rsidR="004F1FCE" w:rsidRPr="006A5908">
        <w:t xml:space="preserve"> s. r. o.</w:t>
      </w:r>
      <w:r w:rsidRPr="006A5908">
        <w:t>, ModellStudio CZ, s</w:t>
      </w:r>
      <w:r w:rsidR="004F1FCE" w:rsidRPr="006A5908">
        <w:t>. </w:t>
      </w:r>
      <w:r w:rsidRPr="006A5908">
        <w:t>r</w:t>
      </w:r>
      <w:r w:rsidR="004F1FCE" w:rsidRPr="006A5908">
        <w:t xml:space="preserve">. </w:t>
      </w:r>
      <w:r w:rsidRPr="006A5908">
        <w:t>o, Allucast s</w:t>
      </w:r>
      <w:r w:rsidR="004F1FCE" w:rsidRPr="006A5908">
        <w:t xml:space="preserve"> </w:t>
      </w:r>
      <w:r w:rsidRPr="006A5908">
        <w:t>r</w:t>
      </w:r>
      <w:r w:rsidR="004F1FCE" w:rsidRPr="006A5908">
        <w:t>.</w:t>
      </w:r>
      <w:r w:rsidRPr="006A5908">
        <w:t>o</w:t>
      </w:r>
      <w:r w:rsidR="004F1FCE" w:rsidRPr="006A5908">
        <w:t>.</w:t>
      </w:r>
      <w:r w:rsidRPr="006A5908">
        <w:t>, Metalkov</w:t>
      </w:r>
      <w:r w:rsidR="004F1FCE" w:rsidRPr="006A5908">
        <w:t xml:space="preserve"> s. r. o.</w:t>
      </w:r>
      <w:r w:rsidRPr="006A5908">
        <w:t>, Helio</w:t>
      </w:r>
      <w:r w:rsidR="004F1FCE" w:rsidRPr="006A5908">
        <w:t xml:space="preserve"> s.r.o.</w:t>
      </w:r>
      <w:r w:rsidR="006A5908">
        <w:t xml:space="preserve"> a další</w:t>
      </w:r>
      <w:r w:rsidRPr="006A5908">
        <w:t>). V krajině hospodaří zemědělské družstvo Agro Zlechov</w:t>
      </w:r>
      <w:r w:rsidR="004F1FCE" w:rsidRPr="006A5908">
        <w:t xml:space="preserve"> a.s.</w:t>
      </w:r>
    </w:p>
    <w:p w:rsidR="00574516" w:rsidRDefault="00574516" w:rsidP="00247EE3">
      <w:pPr>
        <w:rPr>
          <w:highlight w:val="lightGray"/>
        </w:rPr>
      </w:pPr>
    </w:p>
    <w:p w:rsidR="00373559" w:rsidRPr="00EC2A8E" w:rsidRDefault="00893795">
      <w:pPr>
        <w:pStyle w:val="Nadpis3"/>
        <w:keepNext/>
      </w:pPr>
      <w:bookmarkStart w:id="8" w:name="_Toc360191400"/>
      <w:bookmarkStart w:id="9" w:name="_Toc524531789"/>
      <w:bookmarkEnd w:id="8"/>
      <w:r w:rsidRPr="00EC2A8E">
        <w:t>2. Obyvatelstvo</w:t>
      </w:r>
      <w:bookmarkEnd w:id="9"/>
      <w:r w:rsidR="00247EE3" w:rsidRPr="00EC2A8E">
        <w:t xml:space="preserve"> </w:t>
      </w:r>
    </w:p>
    <w:p w:rsidR="00373559" w:rsidRPr="008E079F" w:rsidRDefault="00893795">
      <w:r w:rsidRPr="008E079F">
        <w:t xml:space="preserve">Celkový počet obyvatel obce </w:t>
      </w:r>
      <w:r w:rsidR="00054E25" w:rsidRPr="008E079F">
        <w:t>Tupesy</w:t>
      </w:r>
      <w:r w:rsidR="006C18FE" w:rsidRPr="008E079F">
        <w:t xml:space="preserve"> </w:t>
      </w:r>
      <w:r w:rsidRPr="008E079F">
        <w:t>k 31. 12. 201</w:t>
      </w:r>
      <w:r w:rsidR="00054E25" w:rsidRPr="008E079F">
        <w:t>7</w:t>
      </w:r>
      <w:r w:rsidRPr="008E079F">
        <w:t xml:space="preserve"> činil </w:t>
      </w:r>
      <w:r w:rsidR="00054E25" w:rsidRPr="008E079F">
        <w:t>1122</w:t>
      </w:r>
      <w:r w:rsidRPr="008E079F">
        <w:t xml:space="preserve"> (z toho </w:t>
      </w:r>
      <w:r w:rsidR="00054E25" w:rsidRPr="008E079F">
        <w:t>567</w:t>
      </w:r>
      <w:r w:rsidRPr="008E079F">
        <w:t xml:space="preserve"> mužů a </w:t>
      </w:r>
      <w:r w:rsidR="00054E25" w:rsidRPr="008E079F">
        <w:t>555</w:t>
      </w:r>
      <w:r w:rsidRPr="008E079F">
        <w:t xml:space="preserve"> žen). </w:t>
      </w:r>
      <w:r w:rsidR="00D5074B" w:rsidRPr="008E079F">
        <w:t xml:space="preserve">Od počátku 90. </w:t>
      </w:r>
      <w:r w:rsidR="00196D44" w:rsidRPr="008E079F">
        <w:t>l</w:t>
      </w:r>
      <w:r w:rsidR="00D5074B" w:rsidRPr="008E079F">
        <w:t xml:space="preserve">et </w:t>
      </w:r>
      <w:r w:rsidR="00EC2A8E" w:rsidRPr="008E079F">
        <w:t xml:space="preserve">až do současnosti </w:t>
      </w:r>
      <w:r w:rsidR="00D5074B" w:rsidRPr="008E079F">
        <w:t xml:space="preserve">počet obyvatel </w:t>
      </w:r>
      <w:r w:rsidR="00EC2A8E" w:rsidRPr="008E079F">
        <w:t xml:space="preserve">v obci meziročně </w:t>
      </w:r>
      <w:r w:rsidR="008E079F" w:rsidRPr="008E079F">
        <w:t xml:space="preserve">značně </w:t>
      </w:r>
      <w:r w:rsidR="00EC2A8E" w:rsidRPr="008E079F">
        <w:t>kolísá</w:t>
      </w:r>
      <w:r w:rsidR="008E079F" w:rsidRPr="008E079F">
        <w:t xml:space="preserve">: nejméně bylo 1092 obyvatel v roce 2001, nejvíce bylo 1138 v roce 2012. Přesto lze </w:t>
      </w:r>
      <w:r w:rsidR="00B769FD">
        <w:t xml:space="preserve">vidět </w:t>
      </w:r>
      <w:r w:rsidR="008E079F" w:rsidRPr="008E079F">
        <w:t>mírný růstový trend.</w:t>
      </w:r>
    </w:p>
    <w:p w:rsidR="00054E25" w:rsidRPr="008E079F" w:rsidRDefault="008E079F">
      <w:r w:rsidRPr="008E079F">
        <w:rPr>
          <w:noProof/>
          <w:lang w:eastAsia="cs-CZ" w:bidi="ar-SA"/>
        </w:rPr>
        <w:drawing>
          <wp:inline distT="0" distB="0" distL="0" distR="0" wp14:anchorId="7BA527FA" wp14:editId="03901DD9">
            <wp:extent cx="5781040" cy="2641600"/>
            <wp:effectExtent l="0" t="0" r="10160" b="635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C2A8E" w:rsidRPr="008E079F" w:rsidRDefault="00EC2A8E" w:rsidP="00EC2A8E">
      <w:pPr>
        <w:rPr>
          <w:lang w:eastAsia="cs-CZ" w:bidi="ar-SA"/>
        </w:rPr>
      </w:pPr>
      <w:r w:rsidRPr="008E079F">
        <w:rPr>
          <w:lang w:eastAsia="cs-CZ" w:bidi="ar-SA"/>
        </w:rPr>
        <w:t>Hodnoty demografických ukazatelů jsou v jednotlivých letech velmi rozdílné, v některých letech je přirozený i migrační přírůstek kladný</w:t>
      </w:r>
      <w:r w:rsidR="008E079F" w:rsidRPr="008E079F">
        <w:rPr>
          <w:lang w:eastAsia="cs-CZ" w:bidi="ar-SA"/>
        </w:rPr>
        <w:t xml:space="preserve"> (období 2010–2012, 2015, 2017)</w:t>
      </w:r>
      <w:r w:rsidRPr="008E079F">
        <w:rPr>
          <w:lang w:eastAsia="cs-CZ" w:bidi="ar-SA"/>
        </w:rPr>
        <w:t xml:space="preserve">, v jiných </w:t>
      </w:r>
      <w:r w:rsidR="008E079F" w:rsidRPr="008E079F">
        <w:rPr>
          <w:lang w:eastAsia="cs-CZ" w:bidi="ar-SA"/>
        </w:rPr>
        <w:t xml:space="preserve">je některý z typů přírůstků </w:t>
      </w:r>
      <w:r w:rsidRPr="008E079F">
        <w:rPr>
          <w:lang w:eastAsia="cs-CZ" w:bidi="ar-SA"/>
        </w:rPr>
        <w:t>záporný</w:t>
      </w:r>
      <w:r w:rsidR="008E079F" w:rsidRPr="008E079F">
        <w:rPr>
          <w:lang w:eastAsia="cs-CZ" w:bidi="ar-SA"/>
        </w:rPr>
        <w:t>. N</w:t>
      </w:r>
      <w:r w:rsidRPr="008E079F">
        <w:rPr>
          <w:lang w:eastAsia="cs-CZ" w:bidi="ar-SA"/>
        </w:rPr>
        <w:t xml:space="preserve">elze vysledovat jednoznačný trend vývoje. </w:t>
      </w:r>
      <w:r w:rsidR="008E079F" w:rsidRPr="008E079F">
        <w:rPr>
          <w:lang w:eastAsia="cs-CZ" w:bidi="ar-SA"/>
        </w:rPr>
        <w:t>V roce 2016 byl největší migrační obrat. Přistěhovalo se 27 osob, ale 52 se zase odstěhovalo.</w:t>
      </w:r>
    </w:p>
    <w:p w:rsidR="00D5074B" w:rsidRPr="008E079F" w:rsidRDefault="008E079F" w:rsidP="00D5074B">
      <w:pPr>
        <w:rPr>
          <w:highlight w:val="lightGray"/>
        </w:rPr>
      </w:pPr>
      <w:r w:rsidRPr="008E079F">
        <w:rPr>
          <w:noProof/>
          <w:lang w:eastAsia="cs-CZ" w:bidi="ar-SA"/>
        </w:rPr>
        <w:drawing>
          <wp:inline distT="0" distB="0" distL="0" distR="0" wp14:anchorId="471AC86A" wp14:editId="16521511">
            <wp:extent cx="5781040" cy="2996988"/>
            <wp:effectExtent l="0" t="0" r="10160" b="13335"/>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A3809" w:rsidRDefault="00D5074B" w:rsidP="00CA3809">
      <w:r w:rsidRPr="00297F76">
        <w:lastRenderedPageBreak/>
        <w:t>Ke konci roku 201</w:t>
      </w:r>
      <w:r w:rsidR="009916DD" w:rsidRPr="00297F76">
        <w:t>6</w:t>
      </w:r>
      <w:r w:rsidRPr="00297F76">
        <w:t xml:space="preserve"> bylo </w:t>
      </w:r>
      <w:r w:rsidR="00297F76" w:rsidRPr="00297F76">
        <w:t>16,1</w:t>
      </w:r>
      <w:r w:rsidRPr="00297F76">
        <w:t xml:space="preserve"> % obyvatel obce ve věku do 15 let (</w:t>
      </w:r>
      <w:r w:rsidR="00297F76" w:rsidRPr="00297F76">
        <w:t>181</w:t>
      </w:r>
      <w:r w:rsidR="009916DD" w:rsidRPr="00297F76">
        <w:t xml:space="preserve"> osob</w:t>
      </w:r>
      <w:r w:rsidRPr="00297F76">
        <w:t>), 6</w:t>
      </w:r>
      <w:r w:rsidR="00297F76" w:rsidRPr="00297F76">
        <w:t>7</w:t>
      </w:r>
      <w:r w:rsidRPr="00297F76">
        <w:t>,</w:t>
      </w:r>
      <w:r w:rsidR="00CA3809" w:rsidRPr="00297F76">
        <w:t>4</w:t>
      </w:r>
      <w:r w:rsidRPr="00297F76">
        <w:t xml:space="preserve"> % ve věku 15–64 let (</w:t>
      </w:r>
      <w:r w:rsidR="00297F76" w:rsidRPr="00297F76">
        <w:t>756</w:t>
      </w:r>
      <w:r w:rsidRPr="00297F76">
        <w:t xml:space="preserve"> osob) a </w:t>
      </w:r>
      <w:r w:rsidR="00297F76" w:rsidRPr="00297F76">
        <w:t>16,5</w:t>
      </w:r>
      <w:r w:rsidRPr="00297F76">
        <w:t xml:space="preserve"> % obyvatel obce bylo starších 65 let (</w:t>
      </w:r>
      <w:r w:rsidR="00297F76" w:rsidRPr="00297F76">
        <w:t>185</w:t>
      </w:r>
      <w:r w:rsidR="003871D0" w:rsidRPr="00297F76">
        <w:t xml:space="preserve"> </w:t>
      </w:r>
      <w:r w:rsidRPr="00297F76">
        <w:t xml:space="preserve">osob). Při srovnání počtu seniorů a počtu dětí do 15 let (tzv. index stáří </w:t>
      </w:r>
      <w:r w:rsidR="00297F76" w:rsidRPr="00297F76">
        <w:t xml:space="preserve">je </w:t>
      </w:r>
      <w:r w:rsidRPr="00297F76">
        <w:t xml:space="preserve">v hodnotě </w:t>
      </w:r>
      <w:r w:rsidR="00297F76" w:rsidRPr="00297F76">
        <w:t>102, v roce 2010 činil 94</w:t>
      </w:r>
      <w:r w:rsidRPr="00297F76">
        <w:t>)</w:t>
      </w:r>
      <w:r w:rsidR="00297F76" w:rsidRPr="00297F76">
        <w:t xml:space="preserve"> je počet seniorů a dětí obdobný. Obec má tedy poměrně příznivou věkovou strukturu. </w:t>
      </w:r>
      <w:r w:rsidR="00CA3809" w:rsidRPr="00297F76">
        <w:t xml:space="preserve">Průměrný věk obyvatel obce je </w:t>
      </w:r>
      <w:r w:rsidR="00297F76" w:rsidRPr="00297F76">
        <w:t>41,8 let ke konci roku 2017 (v roce 2010 to ovšem bylo pouze 39,5 %)</w:t>
      </w:r>
      <w:r w:rsidR="00CA3809" w:rsidRPr="00297F76">
        <w:t xml:space="preserve">. </w:t>
      </w:r>
    </w:p>
    <w:p w:rsidR="00DD5F06" w:rsidRPr="00297F76" w:rsidRDefault="00DD5F06" w:rsidP="00CA3809">
      <w:r>
        <w:t xml:space="preserve">V obci nejsou skupiny sociálně problémových obyvatel, pouze snad několik málo jedinců. Se seniory pracuje </w:t>
      </w:r>
      <w:r w:rsidR="004548DF">
        <w:t xml:space="preserve">Sbor pro občanské záležitosti </w:t>
      </w:r>
      <w:r>
        <w:t>(např. návštěvy seniorů nad 80 let).  Obec organizuje vítání občánků a dává příspěvek narozeným dětem.</w:t>
      </w:r>
    </w:p>
    <w:p w:rsidR="00373559" w:rsidRDefault="00373559"/>
    <w:p w:rsidR="00373559" w:rsidRDefault="00893795" w:rsidP="00020ACE">
      <w:pPr>
        <w:pStyle w:val="Nadpis3"/>
        <w:keepNext/>
      </w:pPr>
      <w:bookmarkStart w:id="10" w:name="_Toc360191401"/>
      <w:bookmarkStart w:id="11" w:name="_Toc524531790"/>
      <w:bookmarkEnd w:id="10"/>
      <w:r>
        <w:t>3. Hospodářství</w:t>
      </w:r>
      <w:bookmarkEnd w:id="11"/>
    </w:p>
    <w:p w:rsidR="006C18FE" w:rsidRDefault="006C18FE" w:rsidP="00513253">
      <w:r w:rsidRPr="00A8667E">
        <w:t>Základ hospodářství v obci tvoří průmys</w:t>
      </w:r>
      <w:r w:rsidR="003A1C96" w:rsidRPr="00A8667E">
        <w:t>lová a obchodní činnost. Ke konci roku 2017</w:t>
      </w:r>
      <w:r w:rsidRPr="00A8667E">
        <w:t xml:space="preserve"> bylo v obci registrováno 11</w:t>
      </w:r>
      <w:r w:rsidR="003A1C96" w:rsidRPr="00A8667E">
        <w:t>6</w:t>
      </w:r>
      <w:r w:rsidRPr="00A8667E">
        <w:t xml:space="preserve"> aktivních ekonomických subjektů, z nich </w:t>
      </w:r>
      <w:r w:rsidR="003A1C96" w:rsidRPr="00A8667E">
        <w:t>6</w:t>
      </w:r>
      <w:r w:rsidRPr="00A8667E">
        <w:t xml:space="preserve"> % podnikalo v </w:t>
      </w:r>
      <w:r w:rsidR="00B5046A" w:rsidRPr="00A8667E">
        <w:t>zemědělství</w:t>
      </w:r>
      <w:r w:rsidRPr="00A8667E">
        <w:t xml:space="preserve">, </w:t>
      </w:r>
      <w:r w:rsidR="003A1C96" w:rsidRPr="00A8667E">
        <w:t>40</w:t>
      </w:r>
      <w:r w:rsidR="003F090A" w:rsidRPr="00A8667E">
        <w:t xml:space="preserve"> % </w:t>
      </w:r>
      <w:r w:rsidR="00B5046A" w:rsidRPr="00A8667E">
        <w:rPr>
          <w:spacing w:val="-2"/>
        </w:rPr>
        <w:t>v průmyslové výrobě, stavebnictví, či dopravě</w:t>
      </w:r>
      <w:r w:rsidRPr="00A8667E">
        <w:t xml:space="preserve"> a zbylých </w:t>
      </w:r>
      <w:r w:rsidR="003A1C96" w:rsidRPr="00A8667E">
        <w:t>54</w:t>
      </w:r>
      <w:r w:rsidRPr="00A8667E">
        <w:t> % v</w:t>
      </w:r>
      <w:r w:rsidR="00B5046A" w:rsidRPr="00A8667E">
        <w:t>e službách</w:t>
      </w:r>
      <w:r w:rsidRPr="00A8667E">
        <w:t>. 93 subjektů jsou fyzické osoby (</w:t>
      </w:r>
      <w:r w:rsidR="003A1C96" w:rsidRPr="00A8667E">
        <w:t>79</w:t>
      </w:r>
      <w:r w:rsidRPr="00A8667E">
        <w:t xml:space="preserve"> živnostníků, </w:t>
      </w:r>
      <w:r w:rsidR="003A1C96" w:rsidRPr="00A8667E">
        <w:t>4</w:t>
      </w:r>
      <w:r w:rsidRPr="00A8667E">
        <w:t xml:space="preserve"> zeměděl</w:t>
      </w:r>
      <w:r w:rsidR="003A1C96" w:rsidRPr="00A8667E">
        <w:t>ští podnikatelé</w:t>
      </w:r>
      <w:r w:rsidRPr="00A8667E">
        <w:t xml:space="preserve"> a </w:t>
      </w:r>
      <w:r w:rsidR="003A1C96" w:rsidRPr="00A8667E">
        <w:t>10 osob</w:t>
      </w:r>
      <w:r w:rsidRPr="00A8667E">
        <w:t xml:space="preserve"> se svobodným povoláním), kromě toho je v obci </w:t>
      </w:r>
      <w:r w:rsidR="003A1C96" w:rsidRPr="00A8667E">
        <w:t>20 obchodních společností.</w:t>
      </w:r>
      <w:r w:rsidR="00232984">
        <w:t xml:space="preserve"> 6 subjektů zaměstnává více než 10 pracovníků.</w:t>
      </w:r>
    </w:p>
    <w:p w:rsidR="006A3BCA" w:rsidRDefault="00A8667E" w:rsidP="006A3BCA">
      <w:r w:rsidRPr="00A8667E">
        <w:t>K 1. 12. 2016 bylo v </w:t>
      </w:r>
      <w:proofErr w:type="spellStart"/>
      <w:r w:rsidRPr="00A8667E">
        <w:t>Tupesích</w:t>
      </w:r>
      <w:proofErr w:type="spellEnd"/>
      <w:r w:rsidRPr="00A8667E">
        <w:t xml:space="preserve"> 380 obsazených pracovních míst.</w:t>
      </w:r>
      <w:r w:rsidR="00232984">
        <w:t xml:space="preserve"> </w:t>
      </w:r>
      <w:r w:rsidR="006C18FE" w:rsidRPr="00A8667E">
        <w:t>Mezi největší zaměstnavatele v</w:t>
      </w:r>
      <w:r w:rsidR="003A1C96" w:rsidRPr="00A8667E">
        <w:t> </w:t>
      </w:r>
      <w:proofErr w:type="spellStart"/>
      <w:r w:rsidR="003A1C96" w:rsidRPr="00A8667E">
        <w:t>Tupesích</w:t>
      </w:r>
      <w:proofErr w:type="spellEnd"/>
      <w:r w:rsidR="003A1C96" w:rsidRPr="00A8667E">
        <w:t xml:space="preserve"> patř</w:t>
      </w:r>
      <w:r w:rsidR="00232984">
        <w:t xml:space="preserve">í </w:t>
      </w:r>
      <w:proofErr w:type="spellStart"/>
      <w:r w:rsidR="006A3BCA">
        <w:t>Alucast</w:t>
      </w:r>
      <w:proofErr w:type="spellEnd"/>
      <w:r w:rsidR="006A3BCA">
        <w:t xml:space="preserve">, </w:t>
      </w:r>
      <w:proofErr w:type="spellStart"/>
      <w:r w:rsidR="006A3BCA">
        <w:t>s.r.o</w:t>
      </w:r>
      <w:proofErr w:type="spellEnd"/>
      <w:r w:rsidR="006A3BCA">
        <w:t xml:space="preserve"> </w:t>
      </w:r>
      <w:r w:rsidR="006A3BCA" w:rsidRPr="00A8667E">
        <w:t>(</w:t>
      </w:r>
      <w:r w:rsidR="006A3BCA">
        <w:t>výroba</w:t>
      </w:r>
      <w:r w:rsidR="00B769FD">
        <w:t xml:space="preserve"> přesných odlitků z lehkých slitin</w:t>
      </w:r>
      <w:r w:rsidR="006A3BCA">
        <w:t xml:space="preserve">, </w:t>
      </w:r>
      <w:r w:rsidR="006A3BCA" w:rsidRPr="00A8667E">
        <w:t xml:space="preserve">kategorie </w:t>
      </w:r>
      <w:r w:rsidR="006A3BCA">
        <w:t>100</w:t>
      </w:r>
      <w:r w:rsidR="006A3BCA" w:rsidRPr="00A8667E">
        <w:t xml:space="preserve"> –</w:t>
      </w:r>
      <w:r w:rsidR="006A3BCA">
        <w:t>199</w:t>
      </w:r>
      <w:r w:rsidR="006A3BCA" w:rsidRPr="00A8667E">
        <w:t xml:space="preserve"> zaměstnanců podle </w:t>
      </w:r>
      <w:r w:rsidR="00232984">
        <w:t>registru ekonomických subjektů</w:t>
      </w:r>
      <w:r w:rsidR="006A3BCA" w:rsidRPr="00A8667E">
        <w:t>),</w:t>
      </w:r>
      <w:r w:rsidR="00232984">
        <w:t xml:space="preserve"> </w:t>
      </w:r>
      <w:r w:rsidR="006A3BCA" w:rsidRPr="006A3BCA">
        <w:t>GTK, spol. s r. o.</w:t>
      </w:r>
      <w:r w:rsidR="006A3BCA">
        <w:t xml:space="preserve"> </w:t>
      </w:r>
      <w:r w:rsidR="006A3BCA" w:rsidRPr="00A8667E">
        <w:t>(</w:t>
      </w:r>
      <w:r w:rsidR="006A3BCA">
        <w:t xml:space="preserve">výroba z kovu, </w:t>
      </w:r>
      <w:r w:rsidR="006A3BCA" w:rsidRPr="00A8667E">
        <w:t xml:space="preserve">kategorie </w:t>
      </w:r>
      <w:r w:rsidR="006A3BCA">
        <w:t>100</w:t>
      </w:r>
      <w:r w:rsidR="006A3BCA" w:rsidRPr="00A8667E">
        <w:t xml:space="preserve"> –</w:t>
      </w:r>
      <w:r w:rsidR="006A3BCA">
        <w:t>199</w:t>
      </w:r>
      <w:r w:rsidR="006A3BCA" w:rsidRPr="00A8667E">
        <w:t xml:space="preserve"> zaměstnanců),</w:t>
      </w:r>
      <w:r w:rsidR="00232984" w:rsidRPr="00232984">
        <w:t xml:space="preserve"> </w:t>
      </w:r>
      <w:r w:rsidR="00232984">
        <w:t>SMALTOVNA TUPESY, s.r.o. 25-49 (</w:t>
      </w:r>
      <w:r w:rsidR="00232984" w:rsidRPr="00A8667E">
        <w:t xml:space="preserve">kategorie </w:t>
      </w:r>
      <w:r w:rsidR="00232984">
        <w:t>25</w:t>
      </w:r>
      <w:r w:rsidR="00232984" w:rsidRPr="00A8667E">
        <w:t>–</w:t>
      </w:r>
      <w:r w:rsidR="00232984">
        <w:t>49 zaměstnanců</w:t>
      </w:r>
      <w:r w:rsidR="00232984" w:rsidRPr="00A8667E">
        <w:t>),</w:t>
      </w:r>
      <w:r w:rsidR="00232984" w:rsidRPr="00232984">
        <w:t xml:space="preserve"> Základní škola a mateřská škola, Tupesy, příspěvková organizace</w:t>
      </w:r>
      <w:r w:rsidR="00232984">
        <w:t xml:space="preserve"> (</w:t>
      </w:r>
      <w:r w:rsidR="00232984" w:rsidRPr="00A8667E">
        <w:t xml:space="preserve">kategorie </w:t>
      </w:r>
      <w:r w:rsidR="00232984">
        <w:t>25</w:t>
      </w:r>
      <w:r w:rsidR="00232984" w:rsidRPr="00A8667E">
        <w:t>–</w:t>
      </w:r>
      <w:r w:rsidR="00232984">
        <w:t>49</w:t>
      </w:r>
      <w:r w:rsidR="00232984" w:rsidRPr="00A8667E">
        <w:t xml:space="preserve"> zaměstnanců),</w:t>
      </w:r>
      <w:r w:rsidR="00232984">
        <w:t xml:space="preserve"> </w:t>
      </w:r>
      <w:r w:rsidR="006A3BCA" w:rsidRPr="006A3BCA">
        <w:t>FAMES, spol. s r.o.</w:t>
      </w:r>
      <w:r w:rsidR="006A3BCA">
        <w:t xml:space="preserve"> </w:t>
      </w:r>
      <w:r w:rsidR="00232984">
        <w:t>a</w:t>
      </w:r>
      <w:r w:rsidR="006A3BCA">
        <w:t xml:space="preserve"> </w:t>
      </w:r>
      <w:r w:rsidR="006A3BCA" w:rsidRPr="006A3BCA">
        <w:t>Palma transport s.r.o.</w:t>
      </w:r>
      <w:r w:rsidR="006A3BCA">
        <w:t xml:space="preserve"> </w:t>
      </w:r>
      <w:r w:rsidR="00232984">
        <w:t>(oba 10</w:t>
      </w:r>
      <w:r w:rsidR="00232984" w:rsidRPr="00A8667E">
        <w:t xml:space="preserve"> –</w:t>
      </w:r>
      <w:r w:rsidR="00232984">
        <w:t>19</w:t>
      </w:r>
      <w:r w:rsidR="00232984" w:rsidRPr="00A8667E">
        <w:t xml:space="preserve"> zaměstnanců</w:t>
      </w:r>
      <w:r w:rsidR="00232984">
        <w:t>).</w:t>
      </w:r>
    </w:p>
    <w:p w:rsidR="006C18FE" w:rsidRPr="00A8667E" w:rsidRDefault="00155FCC" w:rsidP="00232984">
      <w:r w:rsidRPr="00A8667E">
        <w:t>V zemědělství je nejvýznamnější firmou</w:t>
      </w:r>
      <w:r w:rsidR="00232984">
        <w:t>, která obdělává půdu na území obce, Agro Zlechov.</w:t>
      </w:r>
      <w:r w:rsidR="00DD5F06">
        <w:t xml:space="preserve"> Má dobré vztahy s obcí. Nabízí brigády pro spolky.</w:t>
      </w:r>
    </w:p>
    <w:p w:rsidR="004248A0" w:rsidRPr="00A8667E" w:rsidRDefault="00893795" w:rsidP="00020ACE">
      <w:r w:rsidRPr="00A8667E">
        <w:t xml:space="preserve">Z komerčních služeb se v obci konkrétně nachází </w:t>
      </w:r>
      <w:r w:rsidR="00155FCC" w:rsidRPr="00A8667E">
        <w:t>obchod</w:t>
      </w:r>
      <w:r w:rsidRPr="00A8667E">
        <w:t xml:space="preserve"> se smíšeným zbožím</w:t>
      </w:r>
      <w:r w:rsidR="00155FCC" w:rsidRPr="00A8667E">
        <w:t xml:space="preserve"> </w:t>
      </w:r>
      <w:r w:rsidR="005F0247">
        <w:t>COOP (občané si v šetření stěžovali na nedostatečný sortiment), pošta</w:t>
      </w:r>
      <w:r w:rsidR="006A3BCA">
        <w:t>, restaurace U Barmana, Hospoda Šatný, kadeřnictví a masér (na objednání).</w:t>
      </w:r>
      <w:r w:rsidR="000677BC" w:rsidRPr="00A8667E">
        <w:t xml:space="preserve"> </w:t>
      </w:r>
    </w:p>
    <w:p w:rsidR="00D74031" w:rsidRDefault="006A3BCA" w:rsidP="00020ACE">
      <w:r>
        <w:t xml:space="preserve">V Muzeu Tupeské keramiky </w:t>
      </w:r>
      <w:r w:rsidR="00D74031" w:rsidRPr="00D74031">
        <w:t xml:space="preserve">je i prodejna keramických výrobků. Keramiku z řady </w:t>
      </w:r>
      <w:proofErr w:type="spellStart"/>
      <w:r w:rsidR="00D74031" w:rsidRPr="00D74031">
        <w:t>fajánsí</w:t>
      </w:r>
      <w:proofErr w:type="spellEnd"/>
      <w:r w:rsidR="00D74031" w:rsidRPr="00D74031">
        <w:t xml:space="preserve"> lze zakoupit i v soukromých dílnách u p. Tichého, Zuzany Hartlové nebo v provozovně KEVA p. Věroslavy Vaculové.</w:t>
      </w:r>
    </w:p>
    <w:p w:rsidR="00D74031" w:rsidRPr="00D27432" w:rsidRDefault="00232984" w:rsidP="00020ACE">
      <w:r>
        <w:t xml:space="preserve">V květnu 2018 činil podíl </w:t>
      </w:r>
      <w:r w:rsidR="00513253">
        <w:t>uchazečů o zaměstnání</w:t>
      </w:r>
      <w:r>
        <w:t xml:space="preserve"> </w:t>
      </w:r>
      <w:r w:rsidR="00513253">
        <w:t>na obyvatelstvu ve věku 15–64 let pouhých 1,3 </w:t>
      </w:r>
      <w:r>
        <w:t>%</w:t>
      </w:r>
      <w:r w:rsidR="00513253">
        <w:t xml:space="preserve"> (=10 uchazečů). I za současné příznivé ekonomické situace jde o velmi nízkou hodnotu (hodnota za okres Uherské Hradiště činí 2,3 %, za Zlínský kraj 2,5 % a za celou ČR 3,0 %). V obci bylo evidováno 14 volných pracovních míst.</w:t>
      </w:r>
    </w:p>
    <w:p w:rsidR="0074346E" w:rsidRDefault="0074346E"/>
    <w:p w:rsidR="00373559" w:rsidRDefault="00893795" w:rsidP="001D7A2D">
      <w:pPr>
        <w:pStyle w:val="Nadpis3"/>
        <w:keepNext/>
      </w:pPr>
      <w:bookmarkStart w:id="12" w:name="_Toc360191402"/>
      <w:bookmarkStart w:id="13" w:name="_Toc524531791"/>
      <w:bookmarkEnd w:id="12"/>
      <w:r>
        <w:t>4. Infrastruktura</w:t>
      </w:r>
      <w:bookmarkEnd w:id="13"/>
    </w:p>
    <w:p w:rsidR="00373559" w:rsidRDefault="00893795" w:rsidP="001D7A2D">
      <w:pPr>
        <w:pStyle w:val="Nadpis4"/>
        <w:keepNext/>
      </w:pPr>
      <w:bookmarkStart w:id="14" w:name="_Toc524531792"/>
      <w:r>
        <w:t>Technická infrastruktura</w:t>
      </w:r>
      <w:bookmarkEnd w:id="14"/>
    </w:p>
    <w:p w:rsidR="00A53BB0" w:rsidRPr="005F0247" w:rsidRDefault="00A53BB0">
      <w:r>
        <w:t>V roce 2015 byla dokončena výstavba kanalizace. V cca polovině obce je kanalizace oddělená, ve zbývající části jednotná. Řešení odpadních vod je zajišťováno účelov</w:t>
      </w:r>
      <w:r w:rsidR="00D77C3C">
        <w:t>ým Dobrovolným svazkem obcí Čist</w:t>
      </w:r>
      <w:r>
        <w:t xml:space="preserve">ý </w:t>
      </w:r>
      <w:r w:rsidRPr="005F0247">
        <w:t xml:space="preserve">Zlechovský potok, jehož členy jsou obce Břestek, Tupesy a Zlechov. </w:t>
      </w:r>
      <w:r w:rsidR="00D77C3C" w:rsidRPr="005F0247">
        <w:t>Společná č</w:t>
      </w:r>
      <w:r w:rsidRPr="005F0247">
        <w:t>istírna odpadních vod s biologicko-mechanickou technologii je na území Zlechova.</w:t>
      </w:r>
    </w:p>
    <w:p w:rsidR="00087D9A" w:rsidRPr="005F0247" w:rsidRDefault="00893795">
      <w:r w:rsidRPr="005F0247">
        <w:t>V obci je vybudován veřejný vodovod</w:t>
      </w:r>
      <w:r w:rsidR="00B3629E" w:rsidRPr="005F0247">
        <w:t>.</w:t>
      </w:r>
      <w:r w:rsidR="00A53BB0" w:rsidRPr="005F0247">
        <w:t xml:space="preserve"> Jeho stav je dobrý. Byl původně v majetku obce. Ta ho </w:t>
      </w:r>
      <w:r w:rsidR="004548DF">
        <w:t xml:space="preserve">v 90. letech vložila jako vklad do společnosti </w:t>
      </w:r>
      <w:r w:rsidR="00A53BB0" w:rsidRPr="005F0247">
        <w:t>Slováck</w:t>
      </w:r>
      <w:r w:rsidR="004548DF">
        <w:t>é</w:t>
      </w:r>
      <w:r w:rsidR="00B769FD">
        <w:t xml:space="preserve"> </w:t>
      </w:r>
      <w:r w:rsidR="00A53BB0" w:rsidRPr="005F0247">
        <w:t>vodárn</w:t>
      </w:r>
      <w:r w:rsidR="00B769FD">
        <w:t>y a.s</w:t>
      </w:r>
      <w:r w:rsidR="00A53BB0" w:rsidRPr="005F0247">
        <w:t xml:space="preserve">. </w:t>
      </w:r>
      <w:r w:rsidR="00D439E3" w:rsidRPr="005F0247">
        <w:t>Obec je plynofikována.</w:t>
      </w:r>
      <w:r w:rsidR="004548DF">
        <w:t xml:space="preserve"> Rovněž tato infrastruktura byla v 90. letech odprodána</w:t>
      </w:r>
      <w:r w:rsidR="008B6589">
        <w:t>.</w:t>
      </w:r>
    </w:p>
    <w:p w:rsidR="00366F6A" w:rsidRPr="005F0247" w:rsidRDefault="00A8060A">
      <w:r w:rsidRPr="005F0247">
        <w:t xml:space="preserve">Internetové připojení je v obci poskytováno různými </w:t>
      </w:r>
      <w:r w:rsidR="005F0247" w:rsidRPr="005F0247">
        <w:t xml:space="preserve">komerčními provozovateli. Z mobilních operátorů je problém s kolísáním signálu O2. </w:t>
      </w:r>
      <w:r w:rsidR="00366F6A" w:rsidRPr="005F0247">
        <w:t>V obci je bezdrátový rozhlas. Jeho stav je dobrý.</w:t>
      </w:r>
    </w:p>
    <w:p w:rsidR="005F0247" w:rsidRPr="005F0247" w:rsidRDefault="005F0247" w:rsidP="005F0247">
      <w:r w:rsidRPr="005F0247">
        <w:lastRenderedPageBreak/>
        <w:t xml:space="preserve">Sběr velkoobjemového odpadu papíru, textilu, dřeva, plastů, kovů a biologicky rozložitelného odpadu ze zahrad provádí denně Sběrný dvůr Mikroregionu </w:t>
      </w:r>
      <w:proofErr w:type="spellStart"/>
      <w:r w:rsidRPr="005F0247">
        <w:t>Buchlov</w:t>
      </w:r>
      <w:proofErr w:type="spellEnd"/>
      <w:r w:rsidRPr="005F0247">
        <w:t xml:space="preserve"> – Křížné cesty.</w:t>
      </w:r>
      <w:r>
        <w:t xml:space="preserve"> </w:t>
      </w:r>
      <w:r w:rsidRPr="00B5108D">
        <w:t>Obec Tupesy je také zapojena do systému kolektivního sběru odpadů EKO-KOM a ASEKOL.</w:t>
      </w:r>
      <w:r>
        <w:t xml:space="preserve"> Pro sběr separovaného odpadu je po obci zřízeno 12 sběrných míst. S  výjimkou Hřiště TJ jsou na všech místech kontejnery na papír, plast a sklo, U Jednoty a U zdravotního střediska je nabídka širší.</w:t>
      </w:r>
    </w:p>
    <w:p w:rsidR="003117AD" w:rsidRPr="003117AD" w:rsidRDefault="005F0247">
      <w:pPr>
        <w:rPr>
          <w:rFonts w:ascii="Times New Roman" w:hAnsi="Times New Roman" w:cs="Times New Roman"/>
          <w:rtl/>
          <w:lang w:bidi="ar-SA"/>
        </w:rPr>
      </w:pPr>
      <w:r>
        <w:t xml:space="preserve">Obec provozuje </w:t>
      </w:r>
      <w:r w:rsidR="004548DF">
        <w:t xml:space="preserve">komunitní </w:t>
      </w:r>
      <w:r>
        <w:t>kompostárnu</w:t>
      </w:r>
      <w:r w:rsidR="004548DF">
        <w:t>, kde občané odkládají biologicky rozložitelný odpad</w:t>
      </w:r>
      <w:r>
        <w:t xml:space="preserve">. Nachází se </w:t>
      </w:r>
      <w:r w:rsidR="003117AD">
        <w:t>v</w:t>
      </w:r>
      <w:r w:rsidR="00B769FD">
        <w:t xml:space="preserve"> </w:t>
      </w:r>
      <w:r w:rsidR="004548DF">
        <w:t>polní trati Díly</w:t>
      </w:r>
      <w:r w:rsidR="00B769FD">
        <w:t>.</w:t>
      </w:r>
    </w:p>
    <w:p w:rsidR="00373559" w:rsidRDefault="00373559"/>
    <w:p w:rsidR="00373559" w:rsidRDefault="00893795" w:rsidP="001D7A2D">
      <w:pPr>
        <w:pStyle w:val="Nadpis4"/>
        <w:keepNext/>
      </w:pPr>
      <w:bookmarkStart w:id="15" w:name="_Toc524531793"/>
      <w:r>
        <w:t>Doprav</w:t>
      </w:r>
      <w:r w:rsidR="00DD57FE">
        <w:t>a</w:t>
      </w:r>
      <w:bookmarkEnd w:id="15"/>
    </w:p>
    <w:p w:rsidR="00E83A0C" w:rsidRDefault="00E83A0C" w:rsidP="000C2575">
      <w:pPr>
        <w:rPr>
          <w:lang w:bidi="ar-SA"/>
        </w:rPr>
      </w:pPr>
      <w:r w:rsidRPr="00E83A0C">
        <w:rPr>
          <w:lang w:bidi="ar-SA"/>
        </w:rPr>
        <w:t xml:space="preserve">Obec leží mimo hlavní dopravní </w:t>
      </w:r>
      <w:r w:rsidR="008D3BC9" w:rsidRPr="00E83A0C">
        <w:rPr>
          <w:lang w:bidi="ar-SA"/>
        </w:rPr>
        <w:t>ta</w:t>
      </w:r>
      <w:r w:rsidR="008D3BC9">
        <w:rPr>
          <w:lang w:bidi="ar-SA"/>
        </w:rPr>
        <w:t>h</w:t>
      </w:r>
      <w:r w:rsidR="008D3BC9" w:rsidRPr="00E83A0C">
        <w:rPr>
          <w:lang w:bidi="ar-SA"/>
        </w:rPr>
        <w:t>y</w:t>
      </w:r>
      <w:r w:rsidRPr="00E83A0C">
        <w:rPr>
          <w:lang w:bidi="ar-SA"/>
        </w:rPr>
        <w:t>. Obcí prochází silnice č. III/4222 a III/4224 spojující Zlechov a Buchlovice a III/4282 směřující na Velehrad. Frekvence dopravy je nízká.</w:t>
      </w:r>
    </w:p>
    <w:p w:rsidR="00DD57FE" w:rsidRPr="00E83A0C" w:rsidRDefault="00DD57FE" w:rsidP="000C2575">
      <w:pPr>
        <w:rPr>
          <w:lang w:bidi="ar-SA"/>
        </w:rPr>
      </w:pPr>
      <w:r>
        <w:rPr>
          <w:lang w:bidi="ar-SA"/>
        </w:rPr>
        <w:t>Místní komunikace jsou s výjimkou jedné komunikace v dobrém stavu. Chodníky jsou zrekonstruované.</w:t>
      </w:r>
    </w:p>
    <w:p w:rsidR="00DD57FE" w:rsidRPr="00C27E40" w:rsidRDefault="00DD57FE" w:rsidP="00DD57FE">
      <w:r w:rsidRPr="00C27E40">
        <w:rPr>
          <w:rStyle w:val="s1"/>
        </w:rPr>
        <w:t xml:space="preserve">Obcí prochází </w:t>
      </w:r>
      <w:r>
        <w:rPr>
          <w:rStyle w:val="s1"/>
        </w:rPr>
        <w:t xml:space="preserve">Poutní cesta </w:t>
      </w:r>
      <w:r w:rsidR="005F0247">
        <w:rPr>
          <w:rStyle w:val="s1"/>
        </w:rPr>
        <w:t>svatého</w:t>
      </w:r>
      <w:r>
        <w:rPr>
          <w:rStyle w:val="s1"/>
        </w:rPr>
        <w:t xml:space="preserve"> Jana Pavla II., </w:t>
      </w:r>
      <w:r w:rsidRPr="00C27E40">
        <w:rPr>
          <w:rStyle w:val="s1"/>
        </w:rPr>
        <w:t>Velkomoravská poutní cyklotrasa</w:t>
      </w:r>
      <w:r>
        <w:rPr>
          <w:rStyle w:val="s1"/>
        </w:rPr>
        <w:t xml:space="preserve"> a</w:t>
      </w:r>
      <w:r w:rsidRPr="00C27E40">
        <w:rPr>
          <w:rStyle w:val="s1"/>
        </w:rPr>
        <w:t xml:space="preserve"> regionální vinařská cyklotrasa</w:t>
      </w:r>
      <w:r>
        <w:rPr>
          <w:rFonts w:eastAsia="Times New Roman"/>
        </w:rPr>
        <w:t xml:space="preserve">, </w:t>
      </w:r>
      <w:r w:rsidRPr="003F230E">
        <w:rPr>
          <w:rFonts w:eastAsia="Times New Roman"/>
        </w:rPr>
        <w:t>která je možným východiskem do blízkých Chřib</w:t>
      </w:r>
      <w:r>
        <w:rPr>
          <w:rFonts w:eastAsia="Times New Roman"/>
        </w:rPr>
        <w:t>ů a</w:t>
      </w:r>
      <w:r w:rsidRPr="003F230E">
        <w:rPr>
          <w:rFonts w:eastAsia="Times New Roman"/>
        </w:rPr>
        <w:t xml:space="preserve"> nasměruje cyklisty na hrad </w:t>
      </w:r>
      <w:proofErr w:type="spellStart"/>
      <w:r w:rsidRPr="003F230E">
        <w:rPr>
          <w:rFonts w:eastAsia="Times New Roman"/>
        </w:rPr>
        <w:t>Buchlov</w:t>
      </w:r>
      <w:proofErr w:type="spellEnd"/>
      <w:r w:rsidRPr="003F230E">
        <w:rPr>
          <w:rFonts w:eastAsia="Times New Roman"/>
        </w:rPr>
        <w:t>, zámek Buchlovice a Velehrad.</w:t>
      </w:r>
      <w:r>
        <w:rPr>
          <w:rStyle w:val="s1"/>
        </w:rPr>
        <w:t xml:space="preserve"> </w:t>
      </w:r>
      <w:r w:rsidRPr="00C27E40">
        <w:rPr>
          <w:rStyle w:val="s1"/>
        </w:rPr>
        <w:t>Zajímavostí je</w:t>
      </w:r>
      <w:r w:rsidR="005F0247">
        <w:rPr>
          <w:rStyle w:val="s1"/>
        </w:rPr>
        <w:t xml:space="preserve"> rovněž naučná S</w:t>
      </w:r>
      <w:r w:rsidRPr="00C27E40">
        <w:rPr>
          <w:rStyle w:val="s1"/>
        </w:rPr>
        <w:t>tezka keramiky, provázející návštěvníky kolem dílen keramiků.</w:t>
      </w:r>
    </w:p>
    <w:p w:rsidR="00DD57FE" w:rsidRPr="00E83A0C" w:rsidRDefault="00E83A0C" w:rsidP="00DD57FE">
      <w:pPr>
        <w:rPr>
          <w:lang w:bidi="ar-SA"/>
        </w:rPr>
      </w:pPr>
      <w:r w:rsidRPr="00E83A0C">
        <w:rPr>
          <w:lang w:bidi="ar-SA"/>
        </w:rPr>
        <w:t xml:space="preserve">Dopravní </w:t>
      </w:r>
      <w:r w:rsidR="000C2575" w:rsidRPr="00E83A0C">
        <w:rPr>
          <w:rFonts w:cs="Arial"/>
          <w:lang w:bidi="ar-SA"/>
        </w:rPr>
        <w:t>spojení je zajištěno autobusovou dopravou. V obci j</w:t>
      </w:r>
      <w:r w:rsidRPr="00E83A0C">
        <w:rPr>
          <w:rFonts w:cs="Arial"/>
          <w:lang w:bidi="ar-SA"/>
        </w:rPr>
        <w:t>e pou</w:t>
      </w:r>
      <w:r w:rsidR="00DD57FE">
        <w:rPr>
          <w:rFonts w:cs="Arial"/>
          <w:lang w:bidi="ar-SA"/>
        </w:rPr>
        <w:t>ze jedna autobusová zastávka, a to v centru obce. V jednom směru je vybudovaný prosklený přístřešek.</w:t>
      </w:r>
      <w:r w:rsidR="00DD57FE" w:rsidRPr="00DD57FE">
        <w:rPr>
          <w:lang w:bidi="ar-SA"/>
        </w:rPr>
        <w:t xml:space="preserve"> </w:t>
      </w:r>
      <w:r w:rsidR="00DD57FE" w:rsidRPr="00E83A0C">
        <w:rPr>
          <w:lang w:bidi="ar-SA"/>
        </w:rPr>
        <w:t xml:space="preserve">Nejbližší železniční stanice je </w:t>
      </w:r>
      <w:r w:rsidR="00DD57FE">
        <w:rPr>
          <w:lang w:bidi="ar-SA"/>
        </w:rPr>
        <w:t xml:space="preserve">5 km od obce </w:t>
      </w:r>
      <w:r w:rsidR="00DD57FE" w:rsidRPr="00E83A0C">
        <w:rPr>
          <w:lang w:bidi="ar-SA"/>
        </w:rPr>
        <w:t>ve Starém městě u Uherského Hradiště</w:t>
      </w:r>
      <w:r w:rsidR="00DD57FE">
        <w:rPr>
          <w:lang w:bidi="ar-SA"/>
        </w:rPr>
        <w:t>.</w:t>
      </w:r>
    </w:p>
    <w:p w:rsidR="00DD57FE" w:rsidRDefault="00DD57FE" w:rsidP="000C2575">
      <w:pPr>
        <w:rPr>
          <w:rFonts w:cs="Arial"/>
          <w:lang w:bidi="ar-SA"/>
        </w:rPr>
      </w:pPr>
      <w:r>
        <w:rPr>
          <w:rFonts w:cs="Arial"/>
          <w:lang w:bidi="ar-SA"/>
        </w:rPr>
        <w:t>Obcí prochází autobusová lina č. 800040 z Buchlovic do Starého města (např. k železniční stanici) a do Uherského Hradiště. V pracovní dny jsou autobusy obvykle jedno</w:t>
      </w:r>
      <w:r w:rsidR="004548DF">
        <w:rPr>
          <w:rFonts w:cs="Arial"/>
          <w:lang w:bidi="ar-SA"/>
        </w:rPr>
        <w:t>u</w:t>
      </w:r>
      <w:r>
        <w:rPr>
          <w:rFonts w:cs="Arial"/>
          <w:lang w:bidi="ar-SA"/>
        </w:rPr>
        <w:t xml:space="preserve"> za hodinu, v ranní a odpolední špičce i dvakrát. V sobotu jezdí autobusy </w:t>
      </w:r>
      <w:r w:rsidR="004548DF">
        <w:rPr>
          <w:rFonts w:cs="Arial"/>
          <w:lang w:bidi="ar-SA"/>
        </w:rPr>
        <w:t xml:space="preserve">přibližně </w:t>
      </w:r>
      <w:r>
        <w:rPr>
          <w:rFonts w:cs="Arial"/>
          <w:lang w:bidi="ar-SA"/>
        </w:rPr>
        <w:t>po dvou hodinách, v neděli o něco častěji.</w:t>
      </w:r>
    </w:p>
    <w:p w:rsidR="00616C1B" w:rsidRDefault="00616C1B" w:rsidP="000C2575">
      <w:r w:rsidRPr="00DD57FE">
        <w:t xml:space="preserve">Celkově je dopravní obslužnost obce </w:t>
      </w:r>
      <w:r w:rsidR="00DD57FE" w:rsidRPr="00DD57FE">
        <w:t xml:space="preserve">velmi </w:t>
      </w:r>
      <w:r w:rsidRPr="00DD57FE">
        <w:t xml:space="preserve">dobrá. Obec se na zajištění dopravní obslužnosti podílí </w:t>
      </w:r>
      <w:r w:rsidR="004548DF">
        <w:t xml:space="preserve">platbou  Zlínskému kraji ve výši </w:t>
      </w:r>
      <w:r w:rsidR="00DD57FE" w:rsidRPr="00DD57FE">
        <w:t>100 Kč na občana ročně</w:t>
      </w:r>
      <w:r w:rsidR="00DD57FE">
        <w:t>.</w:t>
      </w:r>
    </w:p>
    <w:p w:rsidR="00DD57FE" w:rsidRPr="00DD57FE" w:rsidRDefault="00DD57FE" w:rsidP="000C2575"/>
    <w:p w:rsidR="00373559" w:rsidRDefault="00893795" w:rsidP="00FE2909">
      <w:pPr>
        <w:pStyle w:val="Nadpis3"/>
        <w:keepNext/>
        <w:keepLines/>
      </w:pPr>
      <w:bookmarkStart w:id="16" w:name="_Toc360191403"/>
      <w:bookmarkStart w:id="17" w:name="_Toc524531794"/>
      <w:bookmarkEnd w:id="16"/>
      <w:r>
        <w:t>5. Vybavenost</w:t>
      </w:r>
      <w:bookmarkEnd w:id="17"/>
    </w:p>
    <w:p w:rsidR="00373559" w:rsidRDefault="00893795" w:rsidP="00FE2909">
      <w:pPr>
        <w:pStyle w:val="Nadpis4"/>
        <w:keepNext/>
        <w:keepLines/>
      </w:pPr>
      <w:bookmarkStart w:id="18" w:name="_Toc524531795"/>
      <w:r>
        <w:t>Bydlení</w:t>
      </w:r>
      <w:bookmarkEnd w:id="18"/>
    </w:p>
    <w:p w:rsidR="005903A3" w:rsidRPr="00C05431" w:rsidRDefault="005903A3" w:rsidP="00DD5F06">
      <w:r w:rsidRPr="00C05431">
        <w:t>Podle sčítání lidu, domů a bytů v roce 2011 bylo v </w:t>
      </w:r>
      <w:proofErr w:type="spellStart"/>
      <w:r w:rsidR="007C5A89">
        <w:t>Tupesích</w:t>
      </w:r>
      <w:proofErr w:type="spellEnd"/>
      <w:r w:rsidRPr="00C05431">
        <w:t xml:space="preserve"> celkem </w:t>
      </w:r>
      <w:r w:rsidR="007C5A89">
        <w:t>400</w:t>
      </w:r>
      <w:r w:rsidRPr="00C05431">
        <w:t xml:space="preserve"> domů, z toho 3</w:t>
      </w:r>
      <w:r w:rsidR="007C5A89">
        <w:t>98</w:t>
      </w:r>
      <w:r w:rsidRPr="00C05431">
        <w:t xml:space="preserve"> ro</w:t>
      </w:r>
      <w:r w:rsidR="007C5A89">
        <w:t>dinných domů a 2 domy bytové. 65</w:t>
      </w:r>
      <w:r w:rsidRPr="00C05431">
        <w:t xml:space="preserve"> domů bylo neobydlených (</w:t>
      </w:r>
      <w:r w:rsidR="00DD5F06">
        <w:t>16,25</w:t>
      </w:r>
      <w:r w:rsidRPr="00C05431">
        <w:t xml:space="preserve"> %, </w:t>
      </w:r>
      <w:r w:rsidR="00DD5F06">
        <w:t>nadprůměrný podíl v porovnání s ČR) – rekreační využití je uváděno pouze u 2 domů.</w:t>
      </w:r>
      <w:r w:rsidRPr="00C05431">
        <w:t xml:space="preserve"> </w:t>
      </w:r>
    </w:p>
    <w:p w:rsidR="00DD5F06" w:rsidRPr="007D5DD1" w:rsidRDefault="00DD5F06" w:rsidP="00DD5F06">
      <w:pPr>
        <w:rPr>
          <w:rFonts w:eastAsia="Times New Roman" w:cs="Times New Roman"/>
        </w:rPr>
      </w:pPr>
      <w:r>
        <w:t>V období 2008–2015 bylo dokončeno 11 bytů v rodinných domech, v období 2013–2017 to bylo potom 8 dokončených bytů.</w:t>
      </w:r>
      <w:r w:rsidRPr="00DD5F06">
        <w:rPr>
          <w:rFonts w:eastAsia="Times New Roman" w:cs="Times New Roman"/>
        </w:rPr>
        <w:t xml:space="preserve"> </w:t>
      </w:r>
      <w:r>
        <w:rPr>
          <w:rFonts w:eastAsia="Times New Roman" w:cs="Times New Roman"/>
        </w:rPr>
        <w:t>V územním plánu jsou vyčleněny pozemky pro výstavbu. Obci se hlásí zájemci o bydlení. Obec nevlastní žádné byty</w:t>
      </w:r>
      <w:r w:rsidR="005637A6">
        <w:rPr>
          <w:rFonts w:eastAsia="Times New Roman" w:cs="Times New Roman"/>
        </w:rPr>
        <w:t>, ani pozemky vhodné pro výstavbu rodinných domů</w:t>
      </w:r>
      <w:r>
        <w:rPr>
          <w:rFonts w:eastAsia="Times New Roman" w:cs="Times New Roman"/>
        </w:rPr>
        <w:t>.</w:t>
      </w:r>
    </w:p>
    <w:p w:rsidR="00373559" w:rsidRDefault="00373559"/>
    <w:p w:rsidR="00373559" w:rsidRDefault="00893795">
      <w:pPr>
        <w:pStyle w:val="Nadpis4"/>
        <w:keepNext/>
        <w:rPr>
          <w:szCs w:val="24"/>
        </w:rPr>
      </w:pPr>
      <w:bookmarkStart w:id="19" w:name="_Toc524531796"/>
      <w:r>
        <w:rPr>
          <w:szCs w:val="24"/>
        </w:rPr>
        <w:t>Školství</w:t>
      </w:r>
      <w:bookmarkEnd w:id="19"/>
    </w:p>
    <w:p w:rsidR="00513253" w:rsidRPr="00513253" w:rsidRDefault="0004292B">
      <w:r w:rsidRPr="00513253">
        <w:t>Obec</w:t>
      </w:r>
      <w:r w:rsidR="00513253" w:rsidRPr="00513253">
        <w:t xml:space="preserve"> Tupesy</w:t>
      </w:r>
      <w:r w:rsidR="007D5DD1" w:rsidRPr="00513253">
        <w:t xml:space="preserve"> je</w:t>
      </w:r>
      <w:r w:rsidR="00513253" w:rsidRPr="00513253">
        <w:t xml:space="preserve"> zřizovatelem Základní školy a m</w:t>
      </w:r>
      <w:r w:rsidR="007D5DD1" w:rsidRPr="00513253">
        <w:t xml:space="preserve">ateřské školy </w:t>
      </w:r>
      <w:r w:rsidR="00513253" w:rsidRPr="00513253">
        <w:t>Tupesy. Škola sídlí v rozlehlém areálu v centru obce.</w:t>
      </w:r>
    </w:p>
    <w:p w:rsidR="00513253" w:rsidRPr="00513253" w:rsidRDefault="007D5DD1">
      <w:r w:rsidRPr="00513253">
        <w:t xml:space="preserve">Mateřská škola má kapacitu </w:t>
      </w:r>
      <w:r w:rsidR="00DA2290">
        <w:t>56</w:t>
      </w:r>
      <w:r w:rsidRPr="00513253">
        <w:t xml:space="preserve"> dětí ve dvou třídách a je </w:t>
      </w:r>
      <w:r w:rsidR="00ED303C">
        <w:t xml:space="preserve">téměř </w:t>
      </w:r>
      <w:r w:rsidRPr="00513253">
        <w:t xml:space="preserve">plně využita. </w:t>
      </w:r>
    </w:p>
    <w:p w:rsidR="00513253" w:rsidRPr="00513253" w:rsidRDefault="007D5DD1">
      <w:r w:rsidRPr="00513253">
        <w:t xml:space="preserve">Základní škola má </w:t>
      </w:r>
      <w:r w:rsidR="00DA2290">
        <w:t xml:space="preserve">rejstříkovou kapacitu 188 žáků. </w:t>
      </w:r>
      <w:r w:rsidR="00DA2290" w:rsidRPr="00513253">
        <w:t xml:space="preserve">Nachází se zde 1. – 9. ročník. </w:t>
      </w:r>
      <w:r w:rsidR="00ED303C">
        <w:t xml:space="preserve">Škola se snaží profilovat jako komunitní. </w:t>
      </w:r>
      <w:r w:rsidR="00DA2290">
        <w:t>V</w:t>
      </w:r>
      <w:r w:rsidRPr="00513253">
        <w:t>e školním roce 20</w:t>
      </w:r>
      <w:r w:rsidR="00376E47" w:rsidRPr="00513253">
        <w:t>16/2017</w:t>
      </w:r>
      <w:r w:rsidR="0004292B" w:rsidRPr="00513253">
        <w:t xml:space="preserve"> </w:t>
      </w:r>
      <w:r w:rsidR="00DA2290">
        <w:t xml:space="preserve">navštěvovalo školu </w:t>
      </w:r>
      <w:r w:rsidR="0004292B" w:rsidRPr="00513253">
        <w:t>celke</w:t>
      </w:r>
      <w:r w:rsidR="00513253" w:rsidRPr="00513253">
        <w:t xml:space="preserve">m </w:t>
      </w:r>
      <w:r w:rsidR="00ED303C">
        <w:t>170</w:t>
      </w:r>
      <w:r w:rsidR="00513253" w:rsidRPr="00513253">
        <w:t xml:space="preserve"> </w:t>
      </w:r>
      <w:r w:rsidR="00ED303C">
        <w:t xml:space="preserve">žáků (94 na 1. stupni a 76 na 2. stupni. 80 žáků bylo z Tupes, 27 ze Zlechova, 16 z Břestku a 2 odjinud. Podle odhadů uvedených ve výroční zprávě školy za školní rok 2016/2017 lze v dalších letech očekávat </w:t>
      </w:r>
      <w:r w:rsidR="00ED303C">
        <w:lastRenderedPageBreak/>
        <w:t>nárůst až na více než 200 žáků. Počet žáků školy má silnou růstovou tendenci. Ve školním roce 2010–2011 školu navštěvovalo 108 žáků, v roce 2013–2014 to bylo již 139. Kapacita školní družiny je 50 žáků.</w:t>
      </w:r>
    </w:p>
    <w:p w:rsidR="00D74031" w:rsidRDefault="00ED303C" w:rsidP="00D74031">
      <w:r>
        <w:t xml:space="preserve">Kvůli značnému nárůstu žáků je škola na hranici kapacit. </w:t>
      </w:r>
      <w:r w:rsidR="00D74031">
        <w:t xml:space="preserve">Rozvoj obce je spojitá nádoba s rozvojem školy. Díky </w:t>
      </w:r>
      <w:r>
        <w:t>základní škol</w:t>
      </w:r>
      <w:r w:rsidR="00B769FD">
        <w:t>e</w:t>
      </w:r>
      <w:r w:rsidR="00D74031">
        <w:t xml:space="preserve"> se Tupesy stávají střediskovou obcí. </w:t>
      </w:r>
      <w:r>
        <w:t>26</w:t>
      </w:r>
      <w:r w:rsidR="00D74031">
        <w:t xml:space="preserve"> % žáků je </w:t>
      </w:r>
      <w:r>
        <w:t>přespolních</w:t>
      </w:r>
      <w:r w:rsidR="008B6589">
        <w:t>.</w:t>
      </w:r>
      <w:r w:rsidR="00D74031" w:rsidRPr="00541735">
        <w:t xml:space="preserve"> </w:t>
      </w:r>
      <w:r w:rsidR="00D74031">
        <w:t>Je snaha, aby se žáci nemuseli odmítat.</w:t>
      </w:r>
      <w:r>
        <w:t xml:space="preserve"> </w:t>
      </w:r>
      <w:r w:rsidR="00513253">
        <w:t>Š</w:t>
      </w:r>
      <w:r w:rsidR="00D74031">
        <w:t>kola potřebuje další prostory. Je třeba zrekonstruovat podkr</w:t>
      </w:r>
      <w:r>
        <w:t>oví ZŠ a tělocvičnu.</w:t>
      </w:r>
    </w:p>
    <w:p w:rsidR="00ED303C" w:rsidRDefault="00ED303C" w:rsidP="00D74031">
      <w:r>
        <w:t>Na</w:t>
      </w:r>
      <w:r w:rsidRPr="00ED303C">
        <w:t xml:space="preserve"> škole </w:t>
      </w:r>
      <w:r>
        <w:t xml:space="preserve">působí </w:t>
      </w:r>
      <w:r w:rsidRPr="00ED303C">
        <w:t>pobočka Základní umělecké školy Uherské Hradiště. Žáci zde m</w:t>
      </w:r>
      <w:r>
        <w:t>ohou</w:t>
      </w:r>
      <w:r w:rsidRPr="00ED303C">
        <w:t xml:space="preserve"> navštěvovat tři hudební obory a hudební nauku.</w:t>
      </w:r>
    </w:p>
    <w:p w:rsidR="00ED303C" w:rsidRPr="00ED303C" w:rsidRDefault="00ED303C" w:rsidP="00D74031">
      <w:r>
        <w:t>V obci funguje neformální mateřské</w:t>
      </w:r>
      <w:r w:rsidR="008B6589">
        <w:t xml:space="preserve"> centrum</w:t>
      </w:r>
      <w:r>
        <w:t xml:space="preserve"> Školička.</w:t>
      </w:r>
    </w:p>
    <w:p w:rsidR="00373559" w:rsidRDefault="00373559"/>
    <w:p w:rsidR="00373559" w:rsidRDefault="00893795">
      <w:pPr>
        <w:pStyle w:val="Nadpis4"/>
        <w:keepNext/>
        <w:rPr>
          <w:szCs w:val="24"/>
        </w:rPr>
      </w:pPr>
      <w:bookmarkStart w:id="20" w:name="_Toc524531797"/>
      <w:r>
        <w:rPr>
          <w:szCs w:val="24"/>
        </w:rPr>
        <w:t>Zdravotnictví</w:t>
      </w:r>
      <w:r w:rsidR="00D74031">
        <w:rPr>
          <w:szCs w:val="24"/>
        </w:rPr>
        <w:t xml:space="preserve"> a sociální péče</w:t>
      </w:r>
      <w:bookmarkEnd w:id="20"/>
    </w:p>
    <w:p w:rsidR="00373559" w:rsidRPr="00DA2290" w:rsidRDefault="00DA2290">
      <w:r w:rsidRPr="00DA2290">
        <w:t xml:space="preserve">V obci působí každý </w:t>
      </w:r>
      <w:r w:rsidR="00F25931">
        <w:t xml:space="preserve">pracovní </w:t>
      </w:r>
      <w:r w:rsidRPr="00DA2290">
        <w:t xml:space="preserve">den v týdnu praktický lékař. </w:t>
      </w:r>
      <w:r>
        <w:t xml:space="preserve">Zubař má ordinaci ve Zlechově. </w:t>
      </w:r>
      <w:r w:rsidRPr="00DA2290">
        <w:t>Za ostatními zdravotními službami dojíždí občané do Buchlovic, Starého Města či Uherského Hradiště. Nemocnice je v Uherském Hradišti.</w:t>
      </w:r>
    </w:p>
    <w:p w:rsidR="008A5B79" w:rsidRPr="00DA2290" w:rsidRDefault="0074346E">
      <w:r w:rsidRPr="00DA2290">
        <w:t xml:space="preserve">Obec se přímo nepodílí na zajištění sociálních služeb v obci. </w:t>
      </w:r>
      <w:r w:rsidR="008A5B79" w:rsidRPr="00DA2290">
        <w:t xml:space="preserve">V obci se nenachází žádné klasické zařízení sociální péče. </w:t>
      </w:r>
      <w:r w:rsidRPr="00DA2290">
        <w:t xml:space="preserve">Pečovatelskou službu v obci zajišťuje </w:t>
      </w:r>
      <w:r w:rsidR="00DA2290" w:rsidRPr="00DA2290">
        <w:t>Charita Uherské Hradiště. V Buchlovicích je velký domov pro seniory.</w:t>
      </w:r>
    </w:p>
    <w:p w:rsidR="00373559" w:rsidRDefault="00373559"/>
    <w:p w:rsidR="00F62793" w:rsidRDefault="00F62793" w:rsidP="007D3330">
      <w:pPr>
        <w:pStyle w:val="Nadpis4"/>
      </w:pPr>
      <w:bookmarkStart w:id="21" w:name="_Toc524531798"/>
      <w:r>
        <w:t>Život v obci, kultura a sport</w:t>
      </w:r>
      <w:bookmarkEnd w:id="21"/>
    </w:p>
    <w:p w:rsidR="005E4B06" w:rsidRPr="003F230E" w:rsidRDefault="00EF3795" w:rsidP="00F63BA2">
      <w:pPr>
        <w:spacing w:after="40"/>
      </w:pPr>
      <w:r w:rsidRPr="003F230E">
        <w:t xml:space="preserve">Kulturní a společenský život v </w:t>
      </w:r>
      <w:proofErr w:type="spellStart"/>
      <w:r w:rsidR="003F230E" w:rsidRPr="003F230E">
        <w:t>Tupesích</w:t>
      </w:r>
      <w:proofErr w:type="spellEnd"/>
      <w:r w:rsidRPr="003F230E">
        <w:t xml:space="preserve"> je poměrně pestrý. </w:t>
      </w:r>
      <w:r w:rsidR="005E4B06" w:rsidRPr="003F230E">
        <w:t>V obci působí následující spolky</w:t>
      </w:r>
      <w:r w:rsidR="00BF49AE">
        <w:t>, resp. neformální uskupení</w:t>
      </w:r>
      <w:r w:rsidR="005E4B06" w:rsidRPr="003F230E">
        <w:t>:</w:t>
      </w:r>
    </w:p>
    <w:p w:rsidR="005E4B06" w:rsidRDefault="005E4B06" w:rsidP="00F63BA2">
      <w:pPr>
        <w:pStyle w:val="Odstavecseseznamem"/>
        <w:keepNext/>
        <w:keepLines/>
        <w:numPr>
          <w:ilvl w:val="0"/>
          <w:numId w:val="44"/>
        </w:numPr>
        <w:spacing w:after="40"/>
        <w:ind w:left="714" w:hanging="357"/>
        <w:contextualSpacing w:val="0"/>
      </w:pPr>
      <w:r>
        <w:t>Sbor dobrovolných hasičů Tupesy.</w:t>
      </w:r>
    </w:p>
    <w:p w:rsidR="005E4B06" w:rsidRDefault="005E4B06" w:rsidP="00F63BA2">
      <w:pPr>
        <w:pStyle w:val="Odstavecseseznamem"/>
        <w:keepNext/>
        <w:keepLines/>
        <w:numPr>
          <w:ilvl w:val="0"/>
          <w:numId w:val="44"/>
        </w:numPr>
        <w:spacing w:after="40"/>
        <w:ind w:left="714" w:hanging="357"/>
        <w:contextualSpacing w:val="0"/>
      </w:pPr>
      <w:r>
        <w:t>Myslivecké sdružení Tupesy.</w:t>
      </w:r>
    </w:p>
    <w:p w:rsidR="00BF49AE" w:rsidRDefault="00BF49AE" w:rsidP="00F63BA2">
      <w:pPr>
        <w:pStyle w:val="Odstavecseseznamem"/>
        <w:keepNext/>
        <w:keepLines/>
        <w:numPr>
          <w:ilvl w:val="0"/>
          <w:numId w:val="44"/>
        </w:numPr>
        <w:spacing w:after="40"/>
        <w:ind w:left="714" w:hanging="357"/>
        <w:contextualSpacing w:val="0"/>
      </w:pPr>
      <w:r>
        <w:t>Český zahrádkářský svaz, základní organizace Tupesy.</w:t>
      </w:r>
    </w:p>
    <w:p w:rsidR="00BF49AE" w:rsidRDefault="00BF49AE" w:rsidP="00F63BA2">
      <w:pPr>
        <w:pStyle w:val="Odstavecseseznamem"/>
        <w:keepNext/>
        <w:keepLines/>
        <w:numPr>
          <w:ilvl w:val="0"/>
          <w:numId w:val="44"/>
        </w:numPr>
        <w:spacing w:after="40"/>
        <w:ind w:left="714" w:hanging="357"/>
        <w:contextualSpacing w:val="0"/>
      </w:pPr>
      <w:r>
        <w:t>Tělovýchovná jednota Tupesy.</w:t>
      </w:r>
    </w:p>
    <w:p w:rsidR="005E4B06" w:rsidRPr="003F230E" w:rsidRDefault="005E4B06" w:rsidP="00F63BA2">
      <w:pPr>
        <w:pStyle w:val="Odstavecseseznamem"/>
        <w:keepNext/>
        <w:keepLines/>
        <w:numPr>
          <w:ilvl w:val="0"/>
          <w:numId w:val="44"/>
        </w:numPr>
        <w:spacing w:after="40"/>
        <w:ind w:left="714" w:hanging="357"/>
        <w:contextualSpacing w:val="0"/>
      </w:pPr>
      <w:r>
        <w:t>Klub Českých žen, základní organizace Tupesy.</w:t>
      </w:r>
    </w:p>
    <w:p w:rsidR="005E4B06" w:rsidRDefault="00BF49AE" w:rsidP="00F63BA2">
      <w:pPr>
        <w:pStyle w:val="Odstavecseseznamem"/>
        <w:keepNext/>
        <w:keepLines/>
        <w:numPr>
          <w:ilvl w:val="0"/>
          <w:numId w:val="44"/>
        </w:numPr>
        <w:spacing w:after="40"/>
        <w:ind w:left="714" w:hanging="357"/>
        <w:contextualSpacing w:val="0"/>
      </w:pPr>
      <w:r>
        <w:t>Junák – český skaut, z. s., středisko Modrá, s</w:t>
      </w:r>
      <w:r w:rsidR="005E4B06">
        <w:t>kautský oddíl Tupesy</w:t>
      </w:r>
      <w:r>
        <w:t>.</w:t>
      </w:r>
    </w:p>
    <w:p w:rsidR="00BF49AE" w:rsidRDefault="00BF49AE" w:rsidP="00F63BA2">
      <w:pPr>
        <w:pStyle w:val="Odstavecseseznamem"/>
        <w:keepNext/>
        <w:keepLines/>
        <w:numPr>
          <w:ilvl w:val="0"/>
          <w:numId w:val="44"/>
        </w:numPr>
        <w:spacing w:after="40"/>
        <w:ind w:left="714" w:hanging="357"/>
        <w:contextualSpacing w:val="0"/>
      </w:pPr>
      <w:r>
        <w:t>Klub českých turistů Tupesy.</w:t>
      </w:r>
    </w:p>
    <w:p w:rsidR="00BF49AE" w:rsidRDefault="00BF49AE" w:rsidP="00F63BA2">
      <w:pPr>
        <w:pStyle w:val="Odstavecseseznamem"/>
        <w:keepNext/>
        <w:keepLines/>
        <w:numPr>
          <w:ilvl w:val="0"/>
          <w:numId w:val="44"/>
        </w:numPr>
        <w:spacing w:after="40"/>
        <w:ind w:left="714" w:hanging="357"/>
        <w:contextualSpacing w:val="0"/>
      </w:pPr>
      <w:r>
        <w:t xml:space="preserve">Mužský pěvecký sbor </w:t>
      </w:r>
      <w:proofErr w:type="spellStart"/>
      <w:r>
        <w:t>Tupešané</w:t>
      </w:r>
      <w:proofErr w:type="spellEnd"/>
      <w:r>
        <w:t>.</w:t>
      </w:r>
    </w:p>
    <w:p w:rsidR="00BF49AE" w:rsidRDefault="00BF49AE" w:rsidP="00F63BA2">
      <w:pPr>
        <w:pStyle w:val="Odstavecseseznamem"/>
        <w:keepNext/>
        <w:keepLines/>
        <w:numPr>
          <w:ilvl w:val="0"/>
          <w:numId w:val="44"/>
        </w:numPr>
        <w:spacing w:after="40"/>
        <w:ind w:left="714" w:hanging="357"/>
        <w:contextualSpacing w:val="0"/>
      </w:pPr>
      <w:r>
        <w:t>Tupeské parádnice (mladé paní a maminky z Tupes).</w:t>
      </w:r>
    </w:p>
    <w:p w:rsidR="00BF49AE" w:rsidRDefault="00BF49AE" w:rsidP="00F63BA2">
      <w:pPr>
        <w:pStyle w:val="Odstavecseseznamem"/>
        <w:keepNext/>
        <w:keepLines/>
        <w:numPr>
          <w:ilvl w:val="0"/>
          <w:numId w:val="44"/>
        </w:numPr>
        <w:spacing w:after="40"/>
        <w:ind w:left="714" w:hanging="357"/>
        <w:contextualSpacing w:val="0"/>
      </w:pPr>
      <w:r>
        <w:t>Dětský folklorní soubor Čutora.</w:t>
      </w:r>
      <w:r w:rsidRPr="00BF49AE">
        <w:t xml:space="preserve"> </w:t>
      </w:r>
    </w:p>
    <w:p w:rsidR="005637A6" w:rsidRDefault="005637A6" w:rsidP="00F63BA2">
      <w:pPr>
        <w:pStyle w:val="Odstavecseseznamem"/>
        <w:keepNext/>
        <w:keepLines/>
        <w:numPr>
          <w:ilvl w:val="0"/>
          <w:numId w:val="44"/>
        </w:numPr>
        <w:spacing w:after="40"/>
        <w:ind w:left="714" w:hanging="357"/>
        <w:contextualSpacing w:val="0"/>
      </w:pPr>
      <w:r>
        <w:t>Dětská cimbálová muzika Džbánek</w:t>
      </w:r>
    </w:p>
    <w:p w:rsidR="00BF49AE" w:rsidRDefault="00BF49AE" w:rsidP="00F63BA2">
      <w:pPr>
        <w:pStyle w:val="Odstavecseseznamem"/>
        <w:keepNext/>
        <w:keepLines/>
        <w:numPr>
          <w:ilvl w:val="0"/>
          <w:numId w:val="44"/>
        </w:numPr>
        <w:spacing w:after="40"/>
        <w:ind w:left="714" w:hanging="357"/>
        <w:contextualSpacing w:val="0"/>
      </w:pPr>
      <w:r>
        <w:t>Country skupina NAFURT.</w:t>
      </w:r>
    </w:p>
    <w:p w:rsidR="00BF49AE" w:rsidRPr="003F230E" w:rsidRDefault="00BF49AE" w:rsidP="00BF49AE">
      <w:pPr>
        <w:pStyle w:val="Odstavecseseznamem"/>
        <w:keepNext/>
        <w:keepLines/>
        <w:numPr>
          <w:ilvl w:val="0"/>
          <w:numId w:val="44"/>
        </w:numPr>
        <w:contextualSpacing w:val="0"/>
      </w:pPr>
      <w:r w:rsidRPr="00BF49AE">
        <w:t xml:space="preserve">Slovácko Free </w:t>
      </w:r>
      <w:proofErr w:type="spellStart"/>
      <w:r w:rsidRPr="00BF49AE">
        <w:t>Information</w:t>
      </w:r>
      <w:proofErr w:type="spellEnd"/>
      <w:r w:rsidRPr="00BF49AE">
        <w:t xml:space="preserve"> Society</w:t>
      </w:r>
    </w:p>
    <w:p w:rsidR="00D74031" w:rsidRPr="00864191" w:rsidRDefault="00D74031" w:rsidP="00FA5473">
      <w:r>
        <w:t>Nejvýznamnější</w:t>
      </w:r>
      <w:r w:rsidR="00BF49AE" w:rsidRPr="00864191">
        <w:t xml:space="preserve"> akcí </w:t>
      </w:r>
      <w:r w:rsidR="00FA5473" w:rsidRPr="00864191">
        <w:t>v</w:t>
      </w:r>
      <w:r w:rsidR="00BF49AE" w:rsidRPr="00864191">
        <w:t> </w:t>
      </w:r>
      <w:proofErr w:type="spellStart"/>
      <w:r w:rsidR="00FA5473" w:rsidRPr="00864191">
        <w:t>Tupesích</w:t>
      </w:r>
      <w:proofErr w:type="spellEnd"/>
      <w:r w:rsidR="00BF49AE" w:rsidRPr="00864191">
        <w:t xml:space="preserve"> jsou „Císařské hody</w:t>
      </w:r>
      <w:r w:rsidR="00FA5473" w:rsidRPr="00864191">
        <w:t>, kter</w:t>
      </w:r>
      <w:r w:rsidR="00BF49AE" w:rsidRPr="00864191">
        <w:t>é</w:t>
      </w:r>
      <w:r w:rsidR="00FA5473" w:rsidRPr="00864191">
        <w:t xml:space="preserve"> se kon</w:t>
      </w:r>
      <w:r w:rsidR="00BF49AE" w:rsidRPr="00864191">
        <w:t>ají</w:t>
      </w:r>
      <w:r w:rsidR="00FA5473" w:rsidRPr="00864191">
        <w:t xml:space="preserve"> vždy třetí říjnovou neděli</w:t>
      </w:r>
      <w:r w:rsidR="00BF49AE" w:rsidRPr="00864191">
        <w:t xml:space="preserve">. </w:t>
      </w:r>
      <w:r w:rsidR="00FA5473" w:rsidRPr="00864191">
        <w:t>Slaví se od dob vlády císaře Josefa II. První záznamy o krojovaných hodových slavnostech, stárcích a</w:t>
      </w:r>
      <w:r>
        <w:t xml:space="preserve"> jejich právu jsou z roku 1900. Od roku 1990 se každoročně uskutečňují výstavy vín. </w:t>
      </w:r>
      <w:r w:rsidRPr="00D74031">
        <w:t xml:space="preserve">Významnou se stala také nově vzniklá tradice pěvecké soutěže dětských zpěváčků </w:t>
      </w:r>
      <w:proofErr w:type="spellStart"/>
      <w:r w:rsidRPr="00D74031">
        <w:t>Tupeský</w:t>
      </w:r>
      <w:proofErr w:type="spellEnd"/>
      <w:r w:rsidRPr="00D74031">
        <w:t xml:space="preserve"> džbáneček. Vznik této přehlídky a její organizace je spojena s Mužským pěveckým sborem </w:t>
      </w:r>
      <w:proofErr w:type="spellStart"/>
      <w:r w:rsidRPr="00D74031">
        <w:t>Tupešané</w:t>
      </w:r>
      <w:proofErr w:type="spellEnd"/>
      <w:r w:rsidRPr="00D74031">
        <w:t>. K dalším významným kulturním aktivitám v obci patří pravidelné módní přehlídky (Klub žen), plesy (Základní škola, Myslivecké sdružení)</w:t>
      </w:r>
      <w:r w:rsidR="000A49C4">
        <w:t>, zábavné před</w:t>
      </w:r>
      <w:r w:rsidRPr="00D74031">
        <w:t>prázdninové odpoledne Hurá na prázdni</w:t>
      </w:r>
      <w:r w:rsidR="000A49C4">
        <w:t xml:space="preserve">ny (Slovácký </w:t>
      </w:r>
      <w:proofErr w:type="spellStart"/>
      <w:r w:rsidR="000A49C4">
        <w:t>krůžek</w:t>
      </w:r>
      <w:proofErr w:type="spellEnd"/>
      <w:r w:rsidR="000A49C4">
        <w:t xml:space="preserve">), vynášení </w:t>
      </w:r>
      <w:proofErr w:type="spellStart"/>
      <w:r w:rsidR="000A49C4">
        <w:t>M</w:t>
      </w:r>
      <w:r w:rsidRPr="00D74031">
        <w:t>oreny</w:t>
      </w:r>
      <w:proofErr w:type="spellEnd"/>
      <w:r w:rsidRPr="00D74031">
        <w:t xml:space="preserve"> (</w:t>
      </w:r>
      <w:r w:rsidR="005637A6">
        <w:t xml:space="preserve">Parádnice, </w:t>
      </w:r>
      <w:r w:rsidRPr="00D74031">
        <w:t xml:space="preserve">dětský soubor Čutora), </w:t>
      </w:r>
      <w:r w:rsidR="000A49C4" w:rsidRPr="00D74031">
        <w:t>tematické</w:t>
      </w:r>
      <w:r w:rsidRPr="00D74031">
        <w:t xml:space="preserve"> výstavy (Tupeské parádnice), stavění máje </w:t>
      </w:r>
      <w:r w:rsidR="000A49C4">
        <w:t>(organizují</w:t>
      </w:r>
      <w:r w:rsidRPr="00D74031">
        <w:t xml:space="preserve"> hasiči</w:t>
      </w:r>
      <w:r w:rsidR="000A49C4">
        <w:t>)</w:t>
      </w:r>
      <w:r w:rsidRPr="00D74031">
        <w:t>, Den dětí (skautský oddíl), Den matek,</w:t>
      </w:r>
      <w:r w:rsidR="000A49C4">
        <w:t xml:space="preserve"> </w:t>
      </w:r>
      <w:r w:rsidRPr="00D74031">
        <w:t>vyřezávání dýní</w:t>
      </w:r>
      <w:r w:rsidR="005637A6">
        <w:t xml:space="preserve">, Vánoční zpívání, Velikonoční dílny </w:t>
      </w:r>
      <w:r w:rsidR="000A49C4">
        <w:t>apod.</w:t>
      </w:r>
    </w:p>
    <w:p w:rsidR="005E4B06" w:rsidRDefault="005E4B06" w:rsidP="00071CB8"/>
    <w:p w:rsidR="00ED303C" w:rsidRDefault="00A95F78" w:rsidP="00ED303C">
      <w:r w:rsidRPr="003F230E">
        <w:t xml:space="preserve">Kulturní </w:t>
      </w:r>
      <w:r w:rsidR="00D74031">
        <w:t xml:space="preserve">i sportovní </w:t>
      </w:r>
      <w:r w:rsidRPr="003F230E">
        <w:t xml:space="preserve">akce v obci se </w:t>
      </w:r>
      <w:r w:rsidR="00D74031">
        <w:t>konají v tělocvičně základní školy. V případě kulturních akcí to není úplně ideální.</w:t>
      </w:r>
      <w:r w:rsidR="00ED303C" w:rsidRPr="00ED303C">
        <w:t xml:space="preserve"> </w:t>
      </w:r>
      <w:r w:rsidR="00ED303C" w:rsidRPr="003F230E">
        <w:t xml:space="preserve">V obci je i obecní knihovna. Knihovna je otevřena </w:t>
      </w:r>
      <w:r w:rsidR="00ED303C">
        <w:t>v pondělí v podvečer.</w:t>
      </w:r>
    </w:p>
    <w:p w:rsidR="00085F0A" w:rsidRPr="003F230E" w:rsidRDefault="00085F0A" w:rsidP="00071CB8"/>
    <w:p w:rsidR="00D74031" w:rsidRDefault="00085F0A" w:rsidP="00071CB8">
      <w:r w:rsidRPr="003F230E">
        <w:t>Ze sportovních hřišť se v obci nachází</w:t>
      </w:r>
      <w:r w:rsidR="00D74031">
        <w:t xml:space="preserve"> fotbalové hřiště a dvě víceúčelová hřiště. Venkovní akce se konají v areálu za školou. Zde je i dětské hřiště (je v dobrém stavu). V oblasti sportu je problémem špatné zázemí pro TJ Tupesy (chybí kabiny).</w:t>
      </w:r>
    </w:p>
    <w:p w:rsidR="00D77C3C" w:rsidRPr="003F230E" w:rsidRDefault="00D77C3C" w:rsidP="00F62793"/>
    <w:p w:rsidR="00864191" w:rsidRPr="00864191" w:rsidRDefault="003F230E" w:rsidP="00777FA4">
      <w:r w:rsidRPr="00864191">
        <w:t xml:space="preserve">Nejstarší sakrální památkou v obci jsou Boží muka z roku 1667 a dále socha </w:t>
      </w:r>
      <w:r w:rsidR="00864191" w:rsidRPr="00864191">
        <w:t xml:space="preserve">barokní </w:t>
      </w:r>
      <w:r w:rsidRPr="00864191">
        <w:t xml:space="preserve">sv. Jana </w:t>
      </w:r>
      <w:r w:rsidR="00864191" w:rsidRPr="00864191">
        <w:t xml:space="preserve">Nepomuckého </w:t>
      </w:r>
      <w:r w:rsidRPr="00864191">
        <w:t xml:space="preserve">z roku 1735. </w:t>
      </w:r>
      <w:r w:rsidR="00864191" w:rsidRPr="00864191">
        <w:t>Kaple Navštívení Panny Marie byla budována v letech 1851–1854</w:t>
      </w:r>
      <w:r w:rsidR="005637A6">
        <w:t xml:space="preserve"> nákladem občanů a obce</w:t>
      </w:r>
      <w:r w:rsidR="00864191" w:rsidRPr="00864191">
        <w:t>.</w:t>
      </w:r>
      <w:r w:rsidR="00B769FD">
        <w:t xml:space="preserve"> </w:t>
      </w:r>
      <w:r w:rsidR="00864191" w:rsidRPr="00864191">
        <w:t>U budovy školy jsou umístěny pomníky padlým v první a druhé světové válce.</w:t>
      </w:r>
    </w:p>
    <w:p w:rsidR="00373559" w:rsidRDefault="00864191">
      <w:r w:rsidRPr="00864191">
        <w:t>V nejstarším stavení z roku 1832 je Muzeum Tupeské keramiky.</w:t>
      </w:r>
      <w:r w:rsidR="003F230E" w:rsidRPr="00864191">
        <w:t xml:space="preserve"> </w:t>
      </w:r>
      <w:r w:rsidRPr="00864191">
        <w:t xml:space="preserve">Tato památka lidové architektury představuje obydlí drobného zemědělce a hrnčíře. </w:t>
      </w:r>
      <w:r w:rsidR="00F63BA2">
        <w:t xml:space="preserve">Součástí muzea </w:t>
      </w:r>
      <w:r w:rsidRPr="00864191">
        <w:t>je dobová expozice, obydlí hrnčíře</w:t>
      </w:r>
      <w:r w:rsidR="00F63BA2">
        <w:t>, která</w:t>
      </w:r>
      <w:r w:rsidRPr="00864191">
        <w:t xml:space="preserve"> vypovídá o způsobu jeho práce a životě na přelomu 19. a 20. století. Na něj navazuje objekt nové expozice zachycující historii a technologii výroby majolikové keramiky v </w:t>
      </w:r>
      <w:proofErr w:type="spellStart"/>
      <w:r w:rsidRPr="00864191">
        <w:t>Tupesích</w:t>
      </w:r>
      <w:proofErr w:type="spellEnd"/>
      <w:r w:rsidRPr="00864191">
        <w:t>. Přes dv</w:t>
      </w:r>
      <w:r w:rsidR="00F63BA2">
        <w:t>ůr je umístěna současná výroba k</w:t>
      </w:r>
      <w:r w:rsidRPr="00864191">
        <w:t>eramiky a vzorková prodejna keramiky. Muzeum současně slouží také jako alternativní prostor pro kulturní akce a workshopy. Muzeum je provozováno soukromým subjektem.</w:t>
      </w:r>
    </w:p>
    <w:p w:rsidR="005F0247" w:rsidRDefault="005F0247">
      <w:pPr>
        <w:rPr>
          <w:rStyle w:val="s1"/>
        </w:rPr>
      </w:pPr>
      <w:r>
        <w:rPr>
          <w:rStyle w:val="s1"/>
        </w:rPr>
        <w:t>V obci byla vybudována S</w:t>
      </w:r>
      <w:r w:rsidR="00F63BA2">
        <w:rPr>
          <w:rStyle w:val="s1"/>
        </w:rPr>
        <w:t>tezka keramiků. Její</w:t>
      </w:r>
      <w:r w:rsidRPr="00C27E40">
        <w:rPr>
          <w:rStyle w:val="s1"/>
        </w:rPr>
        <w:t xml:space="preserve"> zastavení mají být připomenutím tradice výroby </w:t>
      </w:r>
      <w:proofErr w:type="spellStart"/>
      <w:r w:rsidRPr="00C27E40">
        <w:rPr>
          <w:rStyle w:val="s1"/>
        </w:rPr>
        <w:t>hrnčiny</w:t>
      </w:r>
      <w:proofErr w:type="spellEnd"/>
      <w:r w:rsidRPr="00C27E40">
        <w:rPr>
          <w:rStyle w:val="s1"/>
        </w:rPr>
        <w:t xml:space="preserve"> a majolikové keramiky. Každé zastavení je řezbářským originálem akademického sochaře Patrika Vlčka, který osobitým způsobem ztvárnil, za použití biblických motivů, jednotlivé fáze výroby keramiky a patrony keramiků.</w:t>
      </w:r>
    </w:p>
    <w:p w:rsidR="00F63BA2" w:rsidRDefault="00F63BA2" w:rsidP="00F63BA2">
      <w:r>
        <w:t>Obec je součásti římskokatolické farnosti Velehrad. Obec využívá k pohřbívání hřbitova ve Zlechově</w:t>
      </w:r>
      <w:r w:rsidR="005637A6">
        <w:t xml:space="preserve"> a na Velehradě</w:t>
      </w:r>
      <w:r>
        <w:t>.</w:t>
      </w:r>
    </w:p>
    <w:p w:rsidR="00D27432" w:rsidRDefault="00D27432"/>
    <w:p w:rsidR="00373559" w:rsidRDefault="00893795" w:rsidP="001D7A2D">
      <w:pPr>
        <w:pStyle w:val="Nadpis3"/>
        <w:keepNext/>
      </w:pPr>
      <w:bookmarkStart w:id="22" w:name="_Toc360191404"/>
      <w:bookmarkStart w:id="23" w:name="_Toc524531799"/>
      <w:bookmarkEnd w:id="22"/>
      <w:r>
        <w:t>6. Životní prostředí</w:t>
      </w:r>
      <w:bookmarkEnd w:id="23"/>
    </w:p>
    <w:p w:rsidR="008F7FC2" w:rsidRPr="007D6872" w:rsidRDefault="008F7FC2" w:rsidP="009C6D27">
      <w:r w:rsidRPr="007D6872">
        <w:rPr>
          <w:noProof/>
          <w:lang w:eastAsia="cs-CZ" w:bidi="ar-SA"/>
        </w:rPr>
        <w:drawing>
          <wp:anchor distT="0" distB="0" distL="114300" distR="114300" simplePos="0" relativeHeight="251658752" behindDoc="0" locked="0" layoutInCell="1" allowOverlap="1">
            <wp:simplePos x="0" y="0"/>
            <wp:positionH relativeFrom="column">
              <wp:posOffset>2098040</wp:posOffset>
            </wp:positionH>
            <wp:positionV relativeFrom="paragraph">
              <wp:posOffset>83185</wp:posOffset>
            </wp:positionV>
            <wp:extent cx="3656965" cy="2945130"/>
            <wp:effectExtent l="0" t="0" r="635" b="7620"/>
            <wp:wrapSquare wrapText="bothSides"/>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893795" w:rsidRPr="007D6872">
        <w:t xml:space="preserve">Rozloha katastru obce </w:t>
      </w:r>
      <w:r w:rsidRPr="007D6872">
        <w:t xml:space="preserve">Tupesy </w:t>
      </w:r>
      <w:r w:rsidR="00893795" w:rsidRPr="007D6872">
        <w:t xml:space="preserve">činí </w:t>
      </w:r>
      <w:r w:rsidRPr="007D6872">
        <w:t>583,3</w:t>
      </w:r>
      <w:r w:rsidR="00893795" w:rsidRPr="007D6872">
        <w:t xml:space="preserve"> hektarů. </w:t>
      </w:r>
      <w:r w:rsidR="008E46D0" w:rsidRPr="007D6872">
        <w:t>8</w:t>
      </w:r>
      <w:r w:rsidRPr="007D6872">
        <w:t>9,2</w:t>
      </w:r>
      <w:r w:rsidR="00893795" w:rsidRPr="007D6872">
        <w:t xml:space="preserve"> % z této plochy zaujímá zemědělská půda</w:t>
      </w:r>
      <w:r w:rsidR="008E46D0" w:rsidRPr="007D6872">
        <w:t xml:space="preserve"> (orná půda činí z celku </w:t>
      </w:r>
      <w:r w:rsidRPr="007D6872">
        <w:t>78,6</w:t>
      </w:r>
      <w:r w:rsidR="008E46D0" w:rsidRPr="007D6872">
        <w:t xml:space="preserve"> %).</w:t>
      </w:r>
      <w:r w:rsidR="00893795" w:rsidRPr="007D6872">
        <w:t xml:space="preserve"> Tyto hodnoty dokumentují výrazně zemědělský charakter </w:t>
      </w:r>
      <w:r w:rsidRPr="007D6872">
        <w:t>a nižší ekologickou stabilitu území</w:t>
      </w:r>
      <w:r w:rsidR="00893795" w:rsidRPr="007D6872">
        <w:t xml:space="preserve">. Podíl zemědělské půdy v ČR činí 53,7 % (orná půda zabírá pouze 38,3 % území), </w:t>
      </w:r>
      <w:r w:rsidR="00D10226" w:rsidRPr="007D6872">
        <w:t xml:space="preserve">Vinice </w:t>
      </w:r>
      <w:r w:rsidRPr="007D6872">
        <w:t>se rozkládají na ploše 38 ha a zahrady 22 ha</w:t>
      </w:r>
      <w:r w:rsidR="00D10226" w:rsidRPr="007D6872">
        <w:t xml:space="preserve">. Vodní plochy </w:t>
      </w:r>
      <w:r w:rsidRPr="007D6872">
        <w:t xml:space="preserve">mají celkem rozlohu 4,5 ha a jde v podstatě pouze o koryta Zlechovského a </w:t>
      </w:r>
      <w:proofErr w:type="spellStart"/>
      <w:r w:rsidRPr="007D6872">
        <w:t>Chabaňského</w:t>
      </w:r>
      <w:proofErr w:type="spellEnd"/>
      <w:r w:rsidRPr="007D6872">
        <w:t xml:space="preserve"> potoka. Kolem obce není mnoho zeleně, pouze kolem potoků a dále několik remízků.</w:t>
      </w:r>
    </w:p>
    <w:p w:rsidR="008F7FC2" w:rsidRPr="007D6872" w:rsidRDefault="00D10226" w:rsidP="009C6D27">
      <w:r w:rsidRPr="007D6872">
        <w:t xml:space="preserve">V obci se nevyskytují staré ekologické zátěže, ani problémy s černými skládkami. </w:t>
      </w:r>
      <w:r w:rsidR="008F7FC2" w:rsidRPr="007D6872">
        <w:t xml:space="preserve">Nachází se zde několik zavezených </w:t>
      </w:r>
      <w:r w:rsidR="008F7FC2" w:rsidRPr="007D6872">
        <w:lastRenderedPageBreak/>
        <w:t xml:space="preserve">historických cest. Obec není ohrožována </w:t>
      </w:r>
      <w:r w:rsidR="00D974A5">
        <w:t xml:space="preserve">pravidelnými </w:t>
      </w:r>
      <w:r w:rsidR="008F7FC2" w:rsidRPr="007D6872">
        <w:t xml:space="preserve">povodněmi. </w:t>
      </w:r>
      <w:r w:rsidR="00ED303C" w:rsidRPr="007D6872">
        <w:t>V ob</w:t>
      </w:r>
      <w:r w:rsidR="00ED303C">
        <w:t>ci se nenachází chráněná území.</w:t>
      </w:r>
    </w:p>
    <w:p w:rsidR="008F7FC2" w:rsidRPr="007D6872" w:rsidRDefault="008F7FC2" w:rsidP="009C6D27">
      <w:r w:rsidRPr="007D6872">
        <w:t xml:space="preserve">V obci se nachází slévárna hliníku </w:t>
      </w:r>
      <w:proofErr w:type="spellStart"/>
      <w:r w:rsidRPr="007D6872">
        <w:t>Alucast</w:t>
      </w:r>
      <w:proofErr w:type="spellEnd"/>
      <w:r w:rsidRPr="007D6872">
        <w:t>, ale nebyl zaznamenán negativní vliv na životní prostředí. Na kvalitu ovzduší</w:t>
      </w:r>
      <w:r w:rsidR="00D974A5">
        <w:t xml:space="preserve"> negativně</w:t>
      </w:r>
      <w:r w:rsidRPr="007D6872">
        <w:t xml:space="preserve"> působí zvyšování počtu domácností využívajících k vytápění tuhá paliva, což způsobuje v zimním období zápach v obci.</w:t>
      </w:r>
    </w:p>
    <w:p w:rsidR="00373559" w:rsidRDefault="00373559"/>
    <w:p w:rsidR="00373559" w:rsidRDefault="00893795" w:rsidP="00ED58D0">
      <w:pPr>
        <w:pStyle w:val="Nadpis3"/>
        <w:keepNext/>
      </w:pPr>
      <w:bookmarkStart w:id="24" w:name="_Toc360191405"/>
      <w:bookmarkStart w:id="25" w:name="_Toc524531800"/>
      <w:bookmarkEnd w:id="24"/>
      <w:r>
        <w:t>7. Správa obce</w:t>
      </w:r>
      <w:bookmarkEnd w:id="25"/>
    </w:p>
    <w:p w:rsidR="00373559" w:rsidRDefault="00893795" w:rsidP="00ED58D0">
      <w:pPr>
        <w:pStyle w:val="Nadpis4"/>
        <w:keepNext/>
      </w:pPr>
      <w:bookmarkStart w:id="26" w:name="_Toc524531801"/>
      <w:r>
        <w:t>Obecní úřad a kompetence obce</w:t>
      </w:r>
      <w:bookmarkEnd w:id="26"/>
    </w:p>
    <w:p w:rsidR="00373559" w:rsidRPr="003F230E" w:rsidRDefault="00893795" w:rsidP="00125885">
      <w:pPr>
        <w:rPr>
          <w:rFonts w:ascii="Cambria" w:eastAsia="Times New Roman" w:hAnsi="Cambria" w:cs="Times New Roman"/>
        </w:rPr>
      </w:pPr>
      <w:r w:rsidRPr="003F230E">
        <w:rPr>
          <w:rFonts w:eastAsia="Times New Roman" w:cs="Times New Roman"/>
        </w:rPr>
        <w:t xml:space="preserve">Obecní úřad </w:t>
      </w:r>
      <w:r w:rsidR="003F230E" w:rsidRPr="003F230E">
        <w:rPr>
          <w:rFonts w:eastAsia="Times New Roman" w:cs="Times New Roman"/>
        </w:rPr>
        <w:t>Tupesy</w:t>
      </w:r>
      <w:r w:rsidRPr="003F230E">
        <w:rPr>
          <w:rFonts w:eastAsia="Times New Roman" w:cs="Times New Roman"/>
        </w:rPr>
        <w:t xml:space="preserve"> je obecním úřadem se základní působností. Matrika </w:t>
      </w:r>
      <w:r w:rsidR="003F230E" w:rsidRPr="003F230E">
        <w:rPr>
          <w:rFonts w:eastAsia="Times New Roman" w:cs="Times New Roman"/>
        </w:rPr>
        <w:t xml:space="preserve">a stavební </w:t>
      </w:r>
      <w:r w:rsidR="007D6872">
        <w:rPr>
          <w:rFonts w:eastAsia="Times New Roman" w:cs="Times New Roman"/>
        </w:rPr>
        <w:t>úřad se nachází v Buchlovicích.</w:t>
      </w:r>
      <w:r w:rsidR="003F230E" w:rsidRPr="003F230E">
        <w:rPr>
          <w:rFonts w:eastAsia="Times New Roman" w:cs="Times New Roman"/>
        </w:rPr>
        <w:t xml:space="preserve"> Ostatní agendy vyřizuje m</w:t>
      </w:r>
      <w:r w:rsidRPr="003F230E">
        <w:rPr>
          <w:rFonts w:eastAsia="Times New Roman" w:cs="Times New Roman"/>
        </w:rPr>
        <w:t xml:space="preserve">ěstský úřad obce s rozšířenou působností </w:t>
      </w:r>
      <w:r w:rsidR="003F230E" w:rsidRPr="003F230E">
        <w:rPr>
          <w:rFonts w:eastAsia="Times New Roman" w:cs="Times New Roman"/>
        </w:rPr>
        <w:t>Uherské Hradiště</w:t>
      </w:r>
      <w:r w:rsidRPr="003F230E">
        <w:rPr>
          <w:rFonts w:eastAsia="Times New Roman" w:cs="Times New Roman"/>
        </w:rPr>
        <w:t xml:space="preserve">. </w:t>
      </w:r>
      <w:r w:rsidR="003F230E" w:rsidRPr="003F230E">
        <w:rPr>
          <w:rFonts w:eastAsia="Times New Roman" w:cs="Times New Roman"/>
        </w:rPr>
        <w:t>V Uherském Hradišti se nachází i finanční úřad a úřad práce.</w:t>
      </w:r>
      <w:r w:rsidR="009156FA">
        <w:rPr>
          <w:rFonts w:eastAsia="Times New Roman" w:cs="Times New Roman"/>
        </w:rPr>
        <w:t xml:space="preserve"> </w:t>
      </w:r>
      <w:r w:rsidR="00EA64A2" w:rsidRPr="00EA64A2">
        <w:rPr>
          <w:rFonts w:eastAsia="Times New Roman" w:cs="Times New Roman"/>
        </w:rPr>
        <w:t>Agendu přestupkové komise vykonává od 6. 5. 2008 na základě uzavřené veřejnoprávní smlouvy Město Uherské Hradiště.</w:t>
      </w:r>
      <w:r w:rsidR="00864191">
        <w:rPr>
          <w:rFonts w:eastAsia="Times New Roman" w:cs="Times New Roman"/>
        </w:rPr>
        <w:t xml:space="preserve"> </w:t>
      </w:r>
      <w:r w:rsidR="009156FA">
        <w:rPr>
          <w:rFonts w:eastAsia="Times New Roman" w:cs="Times New Roman"/>
        </w:rPr>
        <w:t>Obec je zřizovatelem příspěvkové organizace Základní škola a mateřská škola Tupesy.</w:t>
      </w:r>
    </w:p>
    <w:p w:rsidR="00D77C3C" w:rsidRDefault="00893795" w:rsidP="00D77C3C">
      <w:pPr>
        <w:rPr>
          <w:rFonts w:eastAsia="Times New Roman" w:cs="Times New Roman"/>
        </w:rPr>
      </w:pPr>
      <w:r w:rsidRPr="00A53BB0">
        <w:rPr>
          <w:rFonts w:eastAsia="Times New Roman" w:cs="Times New Roman"/>
        </w:rPr>
        <w:t xml:space="preserve">Ze zastupitelstva je uvolněným zastupitelem pouze starosta. </w:t>
      </w:r>
      <w:r w:rsidR="005C697E" w:rsidRPr="00A53BB0">
        <w:rPr>
          <w:rFonts w:eastAsia="Times New Roman" w:cs="Times New Roman"/>
        </w:rPr>
        <w:t xml:space="preserve">Zastupitelstvo se schází </w:t>
      </w:r>
      <w:r w:rsidR="007D6872" w:rsidRPr="00A53BB0">
        <w:rPr>
          <w:rFonts w:eastAsia="Times New Roman" w:cs="Times New Roman"/>
        </w:rPr>
        <w:t>dle potřeby 5–6 do roka</w:t>
      </w:r>
      <w:r w:rsidR="005C697E" w:rsidRPr="00A53BB0">
        <w:rPr>
          <w:rFonts w:eastAsia="Times New Roman" w:cs="Times New Roman"/>
        </w:rPr>
        <w:t xml:space="preserve">. </w:t>
      </w:r>
      <w:r w:rsidR="00D77C3C">
        <w:rPr>
          <w:rFonts w:eastAsia="Times New Roman" w:cs="Times New Roman"/>
        </w:rPr>
        <w:t xml:space="preserve">Vedle povinných výborů (kontrolní a finanční) zastupitelstvo obce zřizuje ještě Výbor pro elektronickou prezentaci obce, Výbor zemědělský a životního prostředí, Stavební výbor, Školský a kulturní výbor a Sociální výbor. </w:t>
      </w:r>
      <w:r w:rsidR="00D77C3C" w:rsidRPr="00A53BB0">
        <w:rPr>
          <w:rFonts w:eastAsia="Times New Roman" w:cs="Times New Roman"/>
        </w:rPr>
        <w:t xml:space="preserve">Cca 1x za měsíc až dva měsíce probíhají pracovní porady předsedů </w:t>
      </w:r>
      <w:r w:rsidR="00D77C3C">
        <w:rPr>
          <w:rFonts w:eastAsia="Times New Roman" w:cs="Times New Roman"/>
        </w:rPr>
        <w:t>výborů</w:t>
      </w:r>
      <w:r w:rsidR="00D77C3C" w:rsidRPr="00A53BB0">
        <w:rPr>
          <w:rFonts w:eastAsia="Times New Roman" w:cs="Times New Roman"/>
        </w:rPr>
        <w:t>.</w:t>
      </w:r>
      <w:r w:rsidR="00D77C3C">
        <w:rPr>
          <w:rFonts w:eastAsia="Times New Roman" w:cs="Times New Roman"/>
        </w:rPr>
        <w:t xml:space="preserve"> V lednu se konává setkání spolků s vedením obce. Obecní zpravodaj v posledních letech nevychází.</w:t>
      </w:r>
    </w:p>
    <w:p w:rsidR="00546B29" w:rsidRPr="00A53BB0" w:rsidRDefault="00D77C3C" w:rsidP="00ED58D0">
      <w:pPr>
        <w:rPr>
          <w:rFonts w:eastAsia="Times New Roman" w:cs="Times New Roman"/>
        </w:rPr>
      </w:pPr>
      <w:r w:rsidRPr="00A53BB0">
        <w:rPr>
          <w:rFonts w:eastAsia="Times New Roman" w:cs="Times New Roman"/>
        </w:rPr>
        <w:t xml:space="preserve">Obec stabilně zaměstnává účetní, administrativní pracovnici (úvazek 0,7, evidence </w:t>
      </w:r>
      <w:r w:rsidR="00546B29" w:rsidRPr="00A53BB0">
        <w:rPr>
          <w:rFonts w:eastAsia="Times New Roman" w:cs="Times New Roman"/>
        </w:rPr>
        <w:t>obyvatel, poplatky), uklízečku (úvazek 0,4) a dva pracovníky věnující se údržbě zeleně. Dříve ještě obec využívala pracovníky na veřejně prospěšných pracích.</w:t>
      </w:r>
    </w:p>
    <w:p w:rsidR="00373559" w:rsidRPr="00A53BB0" w:rsidRDefault="00546B29" w:rsidP="00ED58D0">
      <w:pPr>
        <w:rPr>
          <w:rFonts w:eastAsia="Times New Roman" w:cs="Times New Roman"/>
        </w:rPr>
      </w:pPr>
      <w:r w:rsidRPr="00A53BB0">
        <w:rPr>
          <w:rFonts w:eastAsia="Times New Roman" w:cs="Times New Roman"/>
        </w:rPr>
        <w:t xml:space="preserve">Obecní úřad není bezbariérový. </w:t>
      </w:r>
      <w:r w:rsidR="005C697E" w:rsidRPr="00A53BB0">
        <w:rPr>
          <w:rFonts w:eastAsia="Times New Roman" w:cs="Times New Roman"/>
        </w:rPr>
        <w:t xml:space="preserve">Prostory obecního úřadu </w:t>
      </w:r>
      <w:r w:rsidRPr="00A53BB0">
        <w:rPr>
          <w:rFonts w:eastAsia="Times New Roman" w:cs="Times New Roman"/>
        </w:rPr>
        <w:t>nevyhovují. Chybí zejména skladové prostor</w:t>
      </w:r>
      <w:r w:rsidR="00D974A5">
        <w:rPr>
          <w:rFonts w:eastAsia="Times New Roman" w:cs="Times New Roman"/>
        </w:rPr>
        <w:t>y a řešení bezbariérovosti</w:t>
      </w:r>
      <w:r w:rsidRPr="00A53BB0">
        <w:rPr>
          <w:rFonts w:eastAsia="Times New Roman" w:cs="Times New Roman"/>
        </w:rPr>
        <w:t>.</w:t>
      </w:r>
    </w:p>
    <w:p w:rsidR="00D77C3C" w:rsidRPr="00D77C3C" w:rsidRDefault="00D77C3C" w:rsidP="00ED58D0">
      <w:pPr>
        <w:rPr>
          <w:rFonts w:eastAsia="Times New Roman" w:cs="Times New Roman"/>
        </w:rPr>
      </w:pPr>
      <w:r w:rsidRPr="00D77C3C">
        <w:rPr>
          <w:rFonts w:eastAsia="Times New Roman" w:cs="Times New Roman"/>
        </w:rPr>
        <w:t xml:space="preserve">Územní plán obce je z roku 2010. Připravuje se ale jeho aktualizace. Obec má zpracovaný program obnovy vesnice z roku 1996. Ten se zaměřuje hlavně na architekturu. V průběhu let byl několikrát aktualizován. Šlo </w:t>
      </w:r>
      <w:r w:rsidR="00BE7C63">
        <w:rPr>
          <w:rFonts w:eastAsia="Times New Roman" w:cs="Times New Roman"/>
        </w:rPr>
        <w:t xml:space="preserve">zejména </w:t>
      </w:r>
      <w:r w:rsidRPr="00D77C3C">
        <w:rPr>
          <w:rFonts w:eastAsia="Times New Roman" w:cs="Times New Roman"/>
        </w:rPr>
        <w:t>o přehled aktivit, které by obec chtěla realizovat.</w:t>
      </w:r>
    </w:p>
    <w:p w:rsidR="005C697E" w:rsidRPr="00D77C3C" w:rsidRDefault="005C697E" w:rsidP="00ED58D0">
      <w:pPr>
        <w:rPr>
          <w:rFonts w:eastAsia="Times New Roman" w:cs="Times New Roman"/>
        </w:rPr>
      </w:pPr>
      <w:r w:rsidRPr="00D77C3C">
        <w:rPr>
          <w:rFonts w:eastAsia="Times New Roman" w:cs="Times New Roman"/>
        </w:rPr>
        <w:t>V roce 20</w:t>
      </w:r>
      <w:r w:rsidR="00D77C3C" w:rsidRPr="00D77C3C">
        <w:rPr>
          <w:rFonts w:eastAsia="Times New Roman" w:cs="Times New Roman"/>
        </w:rPr>
        <w:t>18 probíhá závěrečná fáze komplexních pozemkových úprav (zápis do katastru).</w:t>
      </w:r>
      <w:r w:rsidRPr="00D77C3C">
        <w:rPr>
          <w:rFonts w:eastAsia="Times New Roman" w:cs="Times New Roman"/>
        </w:rPr>
        <w:t xml:space="preserve"> </w:t>
      </w:r>
    </w:p>
    <w:p w:rsidR="00FE4714" w:rsidRPr="00FA5473" w:rsidRDefault="00FA5473" w:rsidP="00ED58D0">
      <w:pPr>
        <w:rPr>
          <w:rFonts w:eastAsia="Times New Roman" w:cs="Times New Roman"/>
        </w:rPr>
      </w:pPr>
      <w:r w:rsidRPr="00FA5473">
        <w:rPr>
          <w:rFonts w:eastAsia="Times New Roman" w:cs="Times New Roman"/>
        </w:rPr>
        <w:t>Tupesy jsou členem Mikroregion</w:t>
      </w:r>
      <w:r>
        <w:rPr>
          <w:rFonts w:eastAsia="Times New Roman" w:cs="Times New Roman"/>
        </w:rPr>
        <w:t>u</w:t>
      </w:r>
      <w:r w:rsidRPr="00FA5473">
        <w:rPr>
          <w:rFonts w:eastAsia="Times New Roman" w:cs="Times New Roman"/>
        </w:rPr>
        <w:t xml:space="preserve"> </w:t>
      </w:r>
      <w:proofErr w:type="spellStart"/>
      <w:r w:rsidRPr="00FA5473">
        <w:rPr>
          <w:rFonts w:eastAsia="Times New Roman" w:cs="Times New Roman"/>
        </w:rPr>
        <w:t>Buchlov</w:t>
      </w:r>
      <w:proofErr w:type="spellEnd"/>
      <w:r w:rsidR="00A53BB0">
        <w:rPr>
          <w:rFonts w:eastAsia="Times New Roman" w:cs="Times New Roman"/>
        </w:rPr>
        <w:t>,</w:t>
      </w:r>
      <w:r w:rsidRPr="00FA5473">
        <w:rPr>
          <w:rFonts w:eastAsia="Times New Roman" w:cs="Times New Roman"/>
        </w:rPr>
        <w:t xml:space="preserve"> Mikroregion</w:t>
      </w:r>
      <w:r>
        <w:rPr>
          <w:rFonts w:eastAsia="Times New Roman" w:cs="Times New Roman"/>
        </w:rPr>
        <w:t>u</w:t>
      </w:r>
      <w:r w:rsidRPr="00FA5473">
        <w:rPr>
          <w:rFonts w:eastAsia="Times New Roman" w:cs="Times New Roman"/>
        </w:rPr>
        <w:t xml:space="preserve"> </w:t>
      </w:r>
      <w:proofErr w:type="spellStart"/>
      <w:r w:rsidRPr="00FA5473">
        <w:rPr>
          <w:rFonts w:eastAsia="Times New Roman" w:cs="Times New Roman"/>
        </w:rPr>
        <w:t>Staroměstsko</w:t>
      </w:r>
      <w:proofErr w:type="spellEnd"/>
      <w:r w:rsidR="00A53BB0">
        <w:rPr>
          <w:rFonts w:eastAsia="Times New Roman" w:cs="Times New Roman"/>
        </w:rPr>
        <w:t>,</w:t>
      </w:r>
      <w:r w:rsidR="00A53BB0" w:rsidRPr="00A53BB0">
        <w:rPr>
          <w:rFonts w:eastAsia="Times New Roman" w:cs="Times New Roman"/>
        </w:rPr>
        <w:t xml:space="preserve"> </w:t>
      </w:r>
      <w:r w:rsidR="00A53BB0">
        <w:rPr>
          <w:rFonts w:eastAsia="Times New Roman" w:cs="Times New Roman"/>
        </w:rPr>
        <w:t xml:space="preserve">DSO Čistý Zlechovský potok, </w:t>
      </w:r>
      <w:r w:rsidR="00A53BB0" w:rsidRPr="00FA5473">
        <w:rPr>
          <w:rFonts w:eastAsia="Times New Roman" w:cs="Times New Roman"/>
        </w:rPr>
        <w:t xml:space="preserve">Místní akční skupiny </w:t>
      </w:r>
      <w:proofErr w:type="spellStart"/>
      <w:r w:rsidR="00A53BB0">
        <w:rPr>
          <w:rFonts w:eastAsia="Times New Roman" w:cs="Times New Roman"/>
        </w:rPr>
        <w:t>Buchlov</w:t>
      </w:r>
      <w:proofErr w:type="spellEnd"/>
      <w:r w:rsidR="00A53BB0">
        <w:rPr>
          <w:rFonts w:eastAsia="Times New Roman" w:cs="Times New Roman"/>
        </w:rPr>
        <w:t>, Sdružení místních samospráv ČR a</w:t>
      </w:r>
      <w:r w:rsidR="00864191">
        <w:rPr>
          <w:rFonts w:eastAsia="Times New Roman" w:cs="Times New Roman"/>
        </w:rPr>
        <w:t xml:space="preserve"> Spolku pro obnovu venkova ČR. </w:t>
      </w:r>
      <w:r w:rsidR="0054747E">
        <w:rPr>
          <w:rFonts w:eastAsia="Times New Roman" w:cs="Times New Roman"/>
        </w:rPr>
        <w:t>Partnerskými</w:t>
      </w:r>
      <w:r w:rsidR="00864191">
        <w:rPr>
          <w:rFonts w:eastAsia="Times New Roman" w:cs="Times New Roman"/>
        </w:rPr>
        <w:t xml:space="preserve"> obcemi ve Slovenské republice jsou </w:t>
      </w:r>
      <w:proofErr w:type="spellStart"/>
      <w:r w:rsidR="00864191">
        <w:rPr>
          <w:rFonts w:eastAsia="Times New Roman" w:cs="Times New Roman"/>
        </w:rPr>
        <w:t>Nedašovce</w:t>
      </w:r>
      <w:proofErr w:type="spellEnd"/>
      <w:r w:rsidR="00864191">
        <w:rPr>
          <w:rFonts w:eastAsia="Times New Roman" w:cs="Times New Roman"/>
        </w:rPr>
        <w:t xml:space="preserve"> a Velký Slavkov (např. se navštěvují školy</w:t>
      </w:r>
      <w:r w:rsidR="00BE7C63">
        <w:rPr>
          <w:rFonts w:eastAsia="Times New Roman" w:cs="Times New Roman"/>
        </w:rPr>
        <w:t>, vytváří společné projekty</w:t>
      </w:r>
      <w:r w:rsidR="00B769FD">
        <w:rPr>
          <w:rFonts w:eastAsia="Times New Roman" w:cs="Times New Roman"/>
        </w:rPr>
        <w:t>)</w:t>
      </w:r>
      <w:r w:rsidR="00864191">
        <w:rPr>
          <w:rFonts w:eastAsia="Times New Roman" w:cs="Times New Roman"/>
        </w:rPr>
        <w:t>.</w:t>
      </w:r>
    </w:p>
    <w:p w:rsidR="00652218" w:rsidRDefault="00652218" w:rsidP="00ED58D0">
      <w:pPr>
        <w:rPr>
          <w:rFonts w:ascii="Cambria" w:hAnsi="Cambria"/>
        </w:rPr>
      </w:pPr>
    </w:p>
    <w:p w:rsidR="00435BDB" w:rsidRDefault="00435BDB" w:rsidP="00435BDB">
      <w:pPr>
        <w:pStyle w:val="Nadpis4"/>
        <w:keepNext/>
      </w:pPr>
      <w:bookmarkStart w:id="27" w:name="_Toc524531802"/>
      <w:r>
        <w:t>Hospodaření a majetek obce</w:t>
      </w:r>
      <w:bookmarkEnd w:id="27"/>
      <w:r>
        <w:t xml:space="preserve"> </w:t>
      </w:r>
    </w:p>
    <w:p w:rsidR="00435BDB" w:rsidRDefault="003117AD" w:rsidP="00435BDB">
      <w:pPr>
        <w:shd w:val="clear" w:color="auto" w:fill="FFFFFF" w:themeFill="background1"/>
      </w:pPr>
      <w:r w:rsidRPr="003117AD">
        <w:t xml:space="preserve">Rozpočtové příjmy a výdaje obce Tupesy se pohybují v intervalu 15 až 25 mil. Kč ročně v závislosti na získaných dotacích a investičních aktivitách. </w:t>
      </w:r>
      <w:r w:rsidR="00435BDB" w:rsidRPr="003117AD">
        <w:t xml:space="preserve">Obec </w:t>
      </w:r>
      <w:r w:rsidRPr="003117AD">
        <w:t>Tupesy</w:t>
      </w:r>
      <w:r w:rsidR="00435BDB" w:rsidRPr="003117AD">
        <w:t xml:space="preserve"> </w:t>
      </w:r>
      <w:r w:rsidR="009156FA">
        <w:t xml:space="preserve">celkově v období 2012–2017 hospodařila s deficitem </w:t>
      </w:r>
      <w:r w:rsidR="00435BDB" w:rsidRPr="003117AD">
        <w:t xml:space="preserve">ve výši </w:t>
      </w:r>
      <w:r w:rsidR="009156FA">
        <w:t>1,76</w:t>
      </w:r>
      <w:r w:rsidR="00435BDB" w:rsidRPr="003117AD">
        <w:t xml:space="preserve"> mil</w:t>
      </w:r>
      <w:r w:rsidR="00CE3CF3" w:rsidRPr="003117AD">
        <w:t xml:space="preserve">ionů </w:t>
      </w:r>
      <w:r w:rsidR="00435BDB" w:rsidRPr="003117AD">
        <w:t>Kč</w:t>
      </w:r>
      <w:r w:rsidR="009156FA">
        <w:t xml:space="preserve">. </w:t>
      </w:r>
      <w:r w:rsidR="009156FA" w:rsidRPr="009156FA">
        <w:t>Hospodaření obc</w:t>
      </w:r>
      <w:r w:rsidR="009156FA">
        <w:t>e Tupesy bylo v období 2012–2015</w:t>
      </w:r>
      <w:r w:rsidR="009156FA" w:rsidRPr="009156FA">
        <w:t xml:space="preserve"> výrazně ovlivněno výstavbou kanalizace</w:t>
      </w:r>
      <w:r w:rsidR="009156FA" w:rsidRPr="00F8513B">
        <w:t xml:space="preserve">. </w:t>
      </w:r>
      <w:r w:rsidR="00435BDB" w:rsidRPr="00F8513B">
        <w:t>Obec v posled</w:t>
      </w:r>
      <w:r w:rsidR="00CE3CF3" w:rsidRPr="00F8513B">
        <w:t xml:space="preserve">ních </w:t>
      </w:r>
      <w:r w:rsidR="009156FA" w:rsidRPr="00F8513B">
        <w:t>6</w:t>
      </w:r>
      <w:r w:rsidR="00CE3CF3" w:rsidRPr="00F8513B">
        <w:t xml:space="preserve"> letech získala</w:t>
      </w:r>
      <w:r w:rsidR="009156FA" w:rsidRPr="00F8513B">
        <w:t xml:space="preserve"> 19,4 mil. Kč přijatých investičních transferů (dotací).</w:t>
      </w:r>
      <w:r w:rsidR="004F1FCE">
        <w:t xml:space="preserve"> Do této částky není započítána investice a dotace  na vybudování kanalizace</w:t>
      </w:r>
      <w:r w:rsidR="00967523">
        <w:t xml:space="preserve"> a ČOV</w:t>
      </w:r>
      <w:r w:rsidR="004F1FCE">
        <w:t>. Investici realizoval Svazek obcí Čistý Zlechovský potok, kteréhož je obec členem (dále jsou členy obce Zlechov a Břestek). Investice činila 231</w:t>
      </w:r>
      <w:r w:rsidR="006A5908">
        <w:t>,2 mil.</w:t>
      </w:r>
      <w:r w:rsidR="004F1FCE">
        <w:t xml:space="preserve"> Kč, dotace </w:t>
      </w:r>
      <w:r w:rsidR="006A5908">
        <w:t xml:space="preserve">118,8 mil. </w:t>
      </w:r>
      <w:r w:rsidR="004F1FCE">
        <w:t xml:space="preserve"> Kč. Zbytek hradily členské obce Svazku.</w:t>
      </w:r>
    </w:p>
    <w:p w:rsidR="009156FA" w:rsidRPr="003117AD" w:rsidRDefault="009156FA" w:rsidP="00435BDB">
      <w:pPr>
        <w:shd w:val="clear" w:color="auto" w:fill="FFFFFF" w:themeFill="background1"/>
      </w:pPr>
      <w:r>
        <w:rPr>
          <w:noProof/>
          <w:lang w:eastAsia="cs-CZ" w:bidi="ar-SA"/>
        </w:rPr>
        <w:lastRenderedPageBreak/>
        <w:drawing>
          <wp:inline distT="0" distB="0" distL="0" distR="0" wp14:anchorId="7A83F134" wp14:editId="7855117A">
            <wp:extent cx="5747657" cy="2912110"/>
            <wp:effectExtent l="0" t="0" r="5715" b="2540"/>
            <wp:docPr id="15" name="Graf 15">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35BDB" w:rsidRPr="004D10FC" w:rsidRDefault="00435BDB" w:rsidP="00435BDB">
      <w:pPr>
        <w:shd w:val="clear" w:color="auto" w:fill="FFFFFF" w:themeFill="background1"/>
        <w:rPr>
          <w:spacing w:val="-2"/>
        </w:rPr>
      </w:pPr>
      <w:r w:rsidRPr="009156FA">
        <w:rPr>
          <w:spacing w:val="-2"/>
        </w:rPr>
        <w:t>Podíváme-li se detailněji na strukturu příjmů a výdajů v</w:t>
      </w:r>
      <w:r w:rsidR="00CE3CF3" w:rsidRPr="009156FA">
        <w:rPr>
          <w:spacing w:val="-2"/>
        </w:rPr>
        <w:t> </w:t>
      </w:r>
      <w:r w:rsidR="009156FA" w:rsidRPr="009156FA">
        <w:rPr>
          <w:spacing w:val="-2"/>
        </w:rPr>
        <w:t>období 2012 až 2017</w:t>
      </w:r>
      <w:r w:rsidRPr="009156FA">
        <w:rPr>
          <w:spacing w:val="-2"/>
        </w:rPr>
        <w:t>, tak daňové pří</w:t>
      </w:r>
      <w:r w:rsidR="00CE3CF3" w:rsidRPr="009156FA">
        <w:rPr>
          <w:spacing w:val="-2"/>
        </w:rPr>
        <w:t xml:space="preserve">jmy tvořily průměrně </w:t>
      </w:r>
      <w:r w:rsidR="009156FA" w:rsidRPr="009156FA">
        <w:rPr>
          <w:spacing w:val="-2"/>
        </w:rPr>
        <w:t>73</w:t>
      </w:r>
      <w:r w:rsidRPr="009156FA">
        <w:rPr>
          <w:spacing w:val="-2"/>
        </w:rPr>
        <w:t xml:space="preserve"> %.</w:t>
      </w:r>
      <w:r w:rsidR="00CE3CF3" w:rsidRPr="009156FA">
        <w:rPr>
          <w:spacing w:val="-2"/>
        </w:rPr>
        <w:t xml:space="preserve"> </w:t>
      </w:r>
      <w:r w:rsidRPr="009156FA">
        <w:rPr>
          <w:spacing w:val="-2"/>
        </w:rPr>
        <w:t xml:space="preserve">Nedaňové příjmy jsou zejména </w:t>
      </w:r>
      <w:r w:rsidR="008E46D0" w:rsidRPr="009156FA">
        <w:rPr>
          <w:spacing w:val="-2"/>
        </w:rPr>
        <w:t>místní</w:t>
      </w:r>
      <w:r w:rsidRPr="009156FA">
        <w:rPr>
          <w:spacing w:val="-2"/>
        </w:rPr>
        <w:t xml:space="preserve"> poplatky stanovené vyhláškou, poplatky za pronájmy majetku obce a úroky. </w:t>
      </w:r>
      <w:r w:rsidR="009156FA" w:rsidRPr="009156FA">
        <w:rPr>
          <w:spacing w:val="-2"/>
        </w:rPr>
        <w:t xml:space="preserve">V daném období činili průměrně 7,6 %. </w:t>
      </w:r>
      <w:r w:rsidRPr="009156FA">
        <w:rPr>
          <w:spacing w:val="-2"/>
        </w:rPr>
        <w:t>Kapitálové příjmy jsou spíše nárazovou a okrajovou záležitostí</w:t>
      </w:r>
      <w:r w:rsidR="00FE4714" w:rsidRPr="009156FA">
        <w:rPr>
          <w:spacing w:val="-2"/>
        </w:rPr>
        <w:t>.</w:t>
      </w:r>
      <w:r w:rsidR="009156FA" w:rsidRPr="009156FA">
        <w:rPr>
          <w:spacing w:val="-2"/>
        </w:rPr>
        <w:t xml:space="preserve"> Vliv dotací byl zejména v letech 2014 a 2015, </w:t>
      </w:r>
      <w:r w:rsidR="009156FA" w:rsidRPr="004D10FC">
        <w:rPr>
          <w:spacing w:val="-2"/>
        </w:rPr>
        <w:t>kdy obec získala investiční dotace ve výši 5,17 a 7,16 mil. Kč.</w:t>
      </w:r>
    </w:p>
    <w:p w:rsidR="00B769FD" w:rsidRDefault="004D10FC" w:rsidP="00435BDB">
      <w:pPr>
        <w:shd w:val="clear" w:color="auto" w:fill="FFFFFF" w:themeFill="background1"/>
        <w:rPr>
          <w:spacing w:val="-2"/>
        </w:rPr>
      </w:pPr>
      <w:r>
        <w:rPr>
          <w:noProof/>
          <w:lang w:eastAsia="cs-CZ" w:bidi="ar-SA"/>
        </w:rPr>
        <w:drawing>
          <wp:inline distT="0" distB="0" distL="0" distR="0" wp14:anchorId="602DC675" wp14:editId="003644FE">
            <wp:extent cx="5925185" cy="3293533"/>
            <wp:effectExtent l="0" t="0" r="18415" b="2540"/>
            <wp:docPr id="27" name="Graf 27">
              <a:extLst xmlns:a="http://schemas.openxmlformats.org/drawingml/2006/main">
                <a:ext uri="{FF2B5EF4-FFF2-40B4-BE49-F238E27FC236}">
                  <a16:creationId xmlns:a16="http://schemas.microsoft.com/office/drawing/2014/main" id="{00000000-0008-0000-0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769FD" w:rsidRPr="004D10FC" w:rsidRDefault="00B769FD" w:rsidP="00B769FD">
      <w:pPr>
        <w:shd w:val="clear" w:color="auto" w:fill="FFFFFF" w:themeFill="background1"/>
        <w:rPr>
          <w:spacing w:val="-2"/>
        </w:rPr>
      </w:pPr>
      <w:r w:rsidRPr="004D10FC">
        <w:rPr>
          <w:spacing w:val="-2"/>
        </w:rPr>
        <w:t>Výdajové hospodaření ob</w:t>
      </w:r>
      <w:r>
        <w:rPr>
          <w:spacing w:val="-2"/>
        </w:rPr>
        <w:t xml:space="preserve">ce </w:t>
      </w:r>
      <w:r w:rsidRPr="004D10FC">
        <w:rPr>
          <w:spacing w:val="-2"/>
        </w:rPr>
        <w:t>je specifické vysokým podílem investičních (kapitálových) výdajů, které v součtu za celé období 2012–2017 dosáhly 54 % výdajů. To souvisí s</w:t>
      </w:r>
      <w:r>
        <w:rPr>
          <w:spacing w:val="-2"/>
        </w:rPr>
        <w:t xml:space="preserve"> realizací řady infrastrukturních investic – sportovní areál u ZŠ, veřejná prostranství, dětská hřiště, cyklostezka, chodníky, parkoviště, místní komunikace, komunitní kompostárna, opravy majetku, výkup pozemků pro potřeby komplexní pozemkové úpravy aj. Obec se rovněž podílela na výstavbě </w:t>
      </w:r>
      <w:r w:rsidRPr="004D10FC">
        <w:rPr>
          <w:spacing w:val="-2"/>
        </w:rPr>
        <w:t>kanalizace.</w:t>
      </w:r>
    </w:p>
    <w:p w:rsidR="00F63BA2" w:rsidRPr="00B769FD" w:rsidRDefault="00B769FD" w:rsidP="00B769FD">
      <w:pPr>
        <w:shd w:val="clear" w:color="auto" w:fill="FFFFFF" w:themeFill="background1"/>
        <w:rPr>
          <w:spacing w:val="-2"/>
        </w:rPr>
      </w:pPr>
      <w:r w:rsidRPr="004D10FC">
        <w:rPr>
          <w:spacing w:val="-2"/>
        </w:rPr>
        <w:t xml:space="preserve">Saldo běžných příjmů, což je rozdíl běžných příjmů (daňové, nedaňové příjmy a nárokové transfery) a běžných  (provozních) výdajů, představuje částku, kterou obec může použít na investiční výdaje, na spolufinancování získaných dotací nebo na splácení svých závazků aniž by si musela brát další </w:t>
      </w:r>
      <w:r w:rsidRPr="004D10FC">
        <w:rPr>
          <w:spacing w:val="-2"/>
        </w:rPr>
        <w:lastRenderedPageBreak/>
        <w:t xml:space="preserve">půjčku nebo prodávat svůj majetek. Tento ukazatel můžeme nazvat i tzv. dluhovou kapacitou. Tato dluhová kapacita se postupně zvyšovala až na současných více než 5 mil. Kč ročně. </w:t>
      </w:r>
    </w:p>
    <w:p w:rsidR="004D10FC" w:rsidRDefault="004D10FC" w:rsidP="00435BDB">
      <w:pPr>
        <w:shd w:val="clear" w:color="auto" w:fill="FFFFFF" w:themeFill="background1"/>
        <w:rPr>
          <w:spacing w:val="-2"/>
        </w:rPr>
      </w:pPr>
      <w:r>
        <w:rPr>
          <w:noProof/>
          <w:lang w:eastAsia="cs-CZ" w:bidi="ar-SA"/>
        </w:rPr>
        <w:drawing>
          <wp:inline distT="0" distB="0" distL="0" distR="0" wp14:anchorId="2431D26E" wp14:editId="6F64AE3C">
            <wp:extent cx="5925185" cy="3384467"/>
            <wp:effectExtent l="0" t="0" r="18415" b="6985"/>
            <wp:docPr id="28" name="Graf 28">
              <a:extLst xmlns:a="http://schemas.openxmlformats.org/drawingml/2006/main">
                <a:ext uri="{FF2B5EF4-FFF2-40B4-BE49-F238E27FC236}">
                  <a16:creationId xmlns:a16="http://schemas.microsoft.com/office/drawing/2014/main"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E4B06" w:rsidRDefault="005E4B06">
      <w:pPr>
        <w:rPr>
          <w:highlight w:val="yellow"/>
        </w:rPr>
      </w:pPr>
    </w:p>
    <w:p w:rsidR="00D446A1" w:rsidRPr="005E4B06" w:rsidRDefault="00DA0BC0">
      <w:pPr>
        <w:rPr>
          <w:highlight w:val="yellow"/>
        </w:rPr>
      </w:pPr>
      <w:r w:rsidRPr="005E4B06">
        <w:rPr>
          <w:spacing w:val="-2"/>
        </w:rPr>
        <w:t xml:space="preserve">Obec </w:t>
      </w:r>
      <w:r w:rsidR="004D10FC" w:rsidRPr="005E4B06">
        <w:rPr>
          <w:spacing w:val="-2"/>
        </w:rPr>
        <w:t>Tupesy</w:t>
      </w:r>
      <w:r w:rsidRPr="005E4B06">
        <w:rPr>
          <w:spacing w:val="-2"/>
        </w:rPr>
        <w:t xml:space="preserve"> vlastní vedle budovy obecního úřadu </w:t>
      </w:r>
      <w:r w:rsidR="00D446A1" w:rsidRPr="005E4B06">
        <w:rPr>
          <w:spacing w:val="-2"/>
        </w:rPr>
        <w:t>a budov základní,</w:t>
      </w:r>
      <w:r w:rsidRPr="005E4B06">
        <w:rPr>
          <w:spacing w:val="-2"/>
        </w:rPr>
        <w:t xml:space="preserve"> mateřské školy</w:t>
      </w:r>
      <w:r w:rsidR="00D446A1" w:rsidRPr="005E4B06">
        <w:rPr>
          <w:spacing w:val="-2"/>
        </w:rPr>
        <w:t xml:space="preserve"> a tělocvičny</w:t>
      </w:r>
      <w:r w:rsidRPr="005E4B06">
        <w:rPr>
          <w:spacing w:val="-2"/>
        </w:rPr>
        <w:t xml:space="preserve">, </w:t>
      </w:r>
      <w:r w:rsidR="004A7202">
        <w:rPr>
          <w:spacing w:val="-2"/>
        </w:rPr>
        <w:t xml:space="preserve">dále </w:t>
      </w:r>
      <w:r w:rsidR="00D446A1" w:rsidRPr="005E4B06">
        <w:rPr>
          <w:spacing w:val="-2"/>
        </w:rPr>
        <w:t xml:space="preserve">kapli Navštívení Panny Marie, Muzeum Tupeské keramiky (č. p. 118), </w:t>
      </w:r>
      <w:r w:rsidR="004A7202" w:rsidRPr="005E4B06">
        <w:rPr>
          <w:spacing w:val="-2"/>
        </w:rPr>
        <w:t>budov</w:t>
      </w:r>
      <w:r w:rsidR="004A7202">
        <w:rPr>
          <w:spacing w:val="-2"/>
        </w:rPr>
        <w:t>u</w:t>
      </w:r>
      <w:r w:rsidR="004A7202" w:rsidRPr="005E4B06">
        <w:rPr>
          <w:spacing w:val="-2"/>
        </w:rPr>
        <w:t xml:space="preserve"> </w:t>
      </w:r>
      <w:r w:rsidR="005E4B06" w:rsidRPr="005E4B06">
        <w:rPr>
          <w:spacing w:val="-2"/>
        </w:rPr>
        <w:t xml:space="preserve">se zázemím pro fotbalové hřiště, </w:t>
      </w:r>
      <w:r w:rsidR="00D446A1" w:rsidRPr="005E4B06">
        <w:rPr>
          <w:spacing w:val="-2"/>
        </w:rPr>
        <w:t xml:space="preserve">domy č. p. 346, č. p. 274, č. p. 223, č. p. 275, </w:t>
      </w:r>
      <w:r w:rsidR="005E4B06" w:rsidRPr="005E4B06">
        <w:rPr>
          <w:spacing w:val="-2"/>
        </w:rPr>
        <w:t xml:space="preserve">č. p. 263 a </w:t>
      </w:r>
      <w:r w:rsidR="00D446A1" w:rsidRPr="005E4B06">
        <w:rPr>
          <w:spacing w:val="-2"/>
        </w:rPr>
        <w:t>č. p. 225</w:t>
      </w:r>
      <w:r w:rsidR="005E4B06" w:rsidRPr="005E4B06">
        <w:rPr>
          <w:spacing w:val="-2"/>
        </w:rPr>
        <w:t xml:space="preserve">. </w:t>
      </w:r>
    </w:p>
    <w:p w:rsidR="00546B29" w:rsidRPr="005E4B06" w:rsidRDefault="004A7202">
      <w:pPr>
        <w:rPr>
          <w:spacing w:val="-2"/>
        </w:rPr>
      </w:pPr>
      <w:r>
        <w:rPr>
          <w:spacing w:val="-2"/>
        </w:rPr>
        <w:t>V</w:t>
      </w:r>
      <w:r w:rsidR="00DA0BC0" w:rsidRPr="005E4B06">
        <w:rPr>
          <w:spacing w:val="-2"/>
        </w:rPr>
        <w:t xml:space="preserve"> majetku obce </w:t>
      </w:r>
      <w:r>
        <w:rPr>
          <w:spacing w:val="-2"/>
        </w:rPr>
        <w:t xml:space="preserve">je rovněž </w:t>
      </w:r>
      <w:r w:rsidR="005E4B06" w:rsidRPr="005E4B06">
        <w:rPr>
          <w:spacing w:val="-2"/>
        </w:rPr>
        <w:t xml:space="preserve">řada menších pozemků </w:t>
      </w:r>
      <w:r>
        <w:rPr>
          <w:spacing w:val="-2"/>
        </w:rPr>
        <w:t xml:space="preserve">nacházejících se </w:t>
      </w:r>
      <w:r w:rsidR="00DA0BC0" w:rsidRPr="005E4B06">
        <w:rPr>
          <w:spacing w:val="-2"/>
        </w:rPr>
        <w:t>v katastru obce.</w:t>
      </w:r>
      <w:r w:rsidR="00FE4714" w:rsidRPr="005E4B06">
        <w:rPr>
          <w:spacing w:val="-2"/>
        </w:rPr>
        <w:t xml:space="preserve"> Rozložení pozemků ve vlastnictví obce je znázorněno na následujícím obrázku</w:t>
      </w:r>
      <w:r w:rsidR="00BE7C63">
        <w:rPr>
          <w:spacing w:val="-2"/>
        </w:rPr>
        <w:t xml:space="preserve"> (stav před pozemkovou úpravou)</w:t>
      </w:r>
      <w:r w:rsidR="00FE4714" w:rsidRPr="005E4B06">
        <w:rPr>
          <w:spacing w:val="-2"/>
        </w:rPr>
        <w:t>.</w:t>
      </w:r>
    </w:p>
    <w:p w:rsidR="00546B29" w:rsidRPr="00C05431" w:rsidRDefault="00546B29" w:rsidP="00546B29">
      <w:pPr>
        <w:spacing w:after="20"/>
        <w:rPr>
          <w:color w:val="FF0000"/>
          <w:spacing w:val="-2"/>
        </w:rPr>
      </w:pPr>
      <w:r>
        <w:rPr>
          <w:noProof/>
          <w:lang w:eastAsia="cs-CZ" w:bidi="ar-SA"/>
        </w:rPr>
        <w:lastRenderedPageBreak/>
        <w:drawing>
          <wp:inline distT="0" distB="0" distL="0" distR="0" wp14:anchorId="2C06E9A7" wp14:editId="7BE9B4C6">
            <wp:extent cx="5753100" cy="7610475"/>
            <wp:effectExtent l="19050" t="19050" r="19050" b="2857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3100" cy="7610475"/>
                    </a:xfrm>
                    <a:prstGeom prst="rect">
                      <a:avLst/>
                    </a:prstGeom>
                    <a:ln>
                      <a:solidFill>
                        <a:schemeClr val="tx1"/>
                      </a:solidFill>
                    </a:ln>
                  </pic:spPr>
                </pic:pic>
              </a:graphicData>
            </a:graphic>
          </wp:inline>
        </w:drawing>
      </w:r>
    </w:p>
    <w:p w:rsidR="00FE4714" w:rsidRPr="00546B29" w:rsidRDefault="00966AC1" w:rsidP="00FE4714">
      <w:pPr>
        <w:pStyle w:val="Tabnad"/>
      </w:pPr>
      <w:r w:rsidRPr="00546B29">
        <w:t>Pozemky</w:t>
      </w:r>
      <w:r w:rsidR="00FE4714" w:rsidRPr="00546B29">
        <w:t xml:space="preserve"> ve vlastnictví obce </w:t>
      </w:r>
      <w:r w:rsidR="00546B29" w:rsidRPr="00546B29">
        <w:t>Tupesy</w:t>
      </w:r>
      <w:r w:rsidR="008B6589">
        <w:t xml:space="preserve"> (stav před </w:t>
      </w:r>
      <w:r w:rsidR="00967523">
        <w:t xml:space="preserve">dokončením </w:t>
      </w:r>
      <w:r w:rsidR="008B6589">
        <w:t>pozemkov</w:t>
      </w:r>
      <w:r w:rsidR="00967523">
        <w:t>é</w:t>
      </w:r>
      <w:r w:rsidR="008B6589">
        <w:t xml:space="preserve"> úprav</w:t>
      </w:r>
      <w:r w:rsidR="006A5908">
        <w:t>y</w:t>
      </w:r>
      <w:r w:rsidR="008B6589">
        <w:t>)</w:t>
      </w:r>
    </w:p>
    <w:p w:rsidR="00373559" w:rsidRDefault="00FE4714" w:rsidP="000F0138">
      <w:r>
        <w:t>Pramen: www.cuzk.cz</w:t>
      </w:r>
      <w:r w:rsidR="000C342F">
        <w:rPr>
          <w:noProof/>
          <w:lang w:eastAsia="cs-CZ" w:bidi="ar-SA"/>
        </w:rPr>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8" name="shapetype_20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06A65" id="_x0000_t202" coordsize="21600,21600" o:spt="202" path="m,l,21600r21600,l21600,xe">
                <v:stroke joinstyle="miter"/>
                <v:path gradientshapeok="t" o:connecttype="rect"/>
              </v:shapetype>
              <v:shape id="shapetype_202" o:spid="_x0000_s1026" type="#_x0000_t202"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">
                <o:lock v:ext="edit" selection="t"/>
              </v:shape>
            </w:pict>
          </mc:Fallback>
        </mc:AlternateContent>
      </w:r>
      <w:r w:rsidR="00893795">
        <w:br w:type="page"/>
      </w:r>
    </w:p>
    <w:p w:rsidR="00373559" w:rsidRDefault="00893795" w:rsidP="00527B86">
      <w:pPr>
        <w:pStyle w:val="Nadpis2"/>
        <w:pageBreakBefore/>
      </w:pPr>
      <w:bookmarkStart w:id="28" w:name="_Toc360191406"/>
      <w:bookmarkStart w:id="29" w:name="_Toc524531803"/>
      <w:bookmarkEnd w:id="28"/>
      <w:r>
        <w:lastRenderedPageBreak/>
        <w:t>A.2 Východiska pro návrhovou část</w:t>
      </w:r>
      <w:bookmarkEnd w:id="29"/>
    </w:p>
    <w:p w:rsidR="00373559" w:rsidRPr="0040245C" w:rsidRDefault="00893795">
      <w:pPr>
        <w:rPr>
          <w:spacing w:val="-2"/>
          <w:szCs w:val="20"/>
        </w:rPr>
      </w:pPr>
      <w:r w:rsidRPr="0040245C">
        <w:rPr>
          <w:spacing w:val="-2"/>
        </w:rPr>
        <w:t xml:space="preserve">Východiska pro návrhovou část jsou zpracována zejména na základě poznatků z charakteristiky obce </w:t>
      </w:r>
      <w:r w:rsidR="00652218" w:rsidRPr="0040245C">
        <w:rPr>
          <w:spacing w:val="-2"/>
        </w:rPr>
        <w:t xml:space="preserve">a závěrů dotazníkového šetření názorů obyvatel </w:t>
      </w:r>
      <w:r w:rsidRPr="0040245C">
        <w:rPr>
          <w:spacing w:val="-2"/>
        </w:rPr>
        <w:t xml:space="preserve">a zachycují </w:t>
      </w:r>
      <w:r w:rsidRPr="0040245C">
        <w:rPr>
          <w:b/>
          <w:spacing w:val="-2"/>
        </w:rPr>
        <w:t>základní (klíčové) podněty pro návrhovou část</w:t>
      </w:r>
      <w:r w:rsidRPr="0040245C">
        <w:rPr>
          <w:spacing w:val="-2"/>
        </w:rPr>
        <w:t>, a to zejména s</w:t>
      </w:r>
      <w:r w:rsidRPr="0040245C">
        <w:rPr>
          <w:spacing w:val="-2"/>
          <w:szCs w:val="20"/>
        </w:rPr>
        <w:t xml:space="preserve">ilné stránky / pozitiva, rozvojové faktory a </w:t>
      </w:r>
      <w:r w:rsidRPr="0040245C">
        <w:rPr>
          <w:bCs/>
          <w:spacing w:val="-2"/>
          <w:szCs w:val="20"/>
        </w:rPr>
        <w:t>slabé</w:t>
      </w:r>
      <w:r w:rsidRPr="0040245C">
        <w:rPr>
          <w:spacing w:val="-2"/>
          <w:szCs w:val="20"/>
        </w:rPr>
        <w:t xml:space="preserve"> stránky /negativa / problémy jako </w:t>
      </w:r>
      <w:r w:rsidRPr="0040245C">
        <w:rPr>
          <w:b/>
          <w:spacing w:val="-2"/>
          <w:szCs w:val="20"/>
        </w:rPr>
        <w:t>vnitřní faktory ovlivnitelné</w:t>
      </w:r>
      <w:r w:rsidRPr="0040245C">
        <w:rPr>
          <w:spacing w:val="-2"/>
          <w:szCs w:val="20"/>
        </w:rPr>
        <w:t xml:space="preserve"> obcí. </w:t>
      </w:r>
      <w:r w:rsidRPr="0040245C">
        <w:rPr>
          <w:b/>
          <w:spacing w:val="-2"/>
          <w:szCs w:val="20"/>
        </w:rPr>
        <w:t>Vnější faktory</w:t>
      </w:r>
      <w:r w:rsidRPr="0040245C">
        <w:rPr>
          <w:spacing w:val="-2"/>
          <w:szCs w:val="20"/>
        </w:rPr>
        <w:t xml:space="preserve"> (příležitosti a ohrožení) vychází z posouzení obecných i konkrétních politických, ekonomických, sociálních, technologických, environmentálních a legislativních vlivů, které mohou mít dopad na rozvoj obce.</w:t>
      </w:r>
    </w:p>
    <w:p w:rsidR="00FD7DEF" w:rsidRDefault="00FD7DEF">
      <w:pPr>
        <w:rPr>
          <w:szCs w:val="20"/>
        </w:rPr>
      </w:pPr>
    </w:p>
    <w:p w:rsidR="00FD7DEF" w:rsidRDefault="00FD7DEF" w:rsidP="00FD7DEF">
      <w:pPr>
        <w:pStyle w:val="Nadpis3"/>
      </w:pPr>
      <w:bookmarkStart w:id="30" w:name="_Toc524531804"/>
      <w:r>
        <w:t>Klíčové podněty ze šetření názorů obyvatel</w:t>
      </w:r>
      <w:bookmarkEnd w:id="30"/>
    </w:p>
    <w:p w:rsidR="00966AC1" w:rsidRPr="00605A81" w:rsidRDefault="00966AC1" w:rsidP="00966AC1">
      <w:r w:rsidRPr="00605A81">
        <w:t>V</w:t>
      </w:r>
      <w:r>
        <w:t> únoru a březnu 2018</w:t>
      </w:r>
      <w:r w:rsidRPr="00605A81">
        <w:t xml:space="preserve"> proběhlo dotazníkové šetření názorů obyvatel. Celkově se zapojilo </w:t>
      </w:r>
      <w:r>
        <w:t>112</w:t>
      </w:r>
      <w:r w:rsidRPr="00605A81">
        <w:t xml:space="preserve"> obyvatel.</w:t>
      </w:r>
      <w:r>
        <w:t xml:space="preserve"> 57 obyvatel využilo elektronický formulář, 55 dotazníků bylo v papírové podobě.</w:t>
      </w:r>
    </w:p>
    <w:p w:rsidR="00966AC1" w:rsidRPr="00227571" w:rsidRDefault="00966AC1" w:rsidP="00966AC1">
      <w:r>
        <w:rPr>
          <w:noProof/>
          <w:lang w:eastAsia="cs-CZ" w:bidi="ar-SA"/>
        </w:rPr>
        <w:drawing>
          <wp:anchor distT="0" distB="0" distL="114300" distR="114300" simplePos="0" relativeHeight="251659776" behindDoc="1" locked="0" layoutInCell="1" allowOverlap="1" wp14:anchorId="70DBD017" wp14:editId="3BCAFCC8">
            <wp:simplePos x="0" y="0"/>
            <wp:positionH relativeFrom="column">
              <wp:posOffset>2769235</wp:posOffset>
            </wp:positionH>
            <wp:positionV relativeFrom="paragraph">
              <wp:posOffset>29845</wp:posOffset>
            </wp:positionV>
            <wp:extent cx="3016250" cy="2636520"/>
            <wp:effectExtent l="0" t="0" r="12700" b="11430"/>
            <wp:wrapTight wrapText="bothSides">
              <wp:wrapPolygon edited="0">
                <wp:start x="0" y="0"/>
                <wp:lineTo x="0" y="21538"/>
                <wp:lineTo x="21555" y="21538"/>
                <wp:lineTo x="21555" y="0"/>
                <wp:lineTo x="0" y="0"/>
              </wp:wrapPolygon>
            </wp:wrapTight>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227571">
        <w:t>Mezi respondenty bylo 46 % mužů a 52 % žen. Do 18 let byl pouze 1 respondent. Ve věku 18–29 let bylo 15 respondentů (14 %), ve věku 30–49 let bylo 50 respondentů (46 %), ve věku 50–64 let 21 (19 %) a nad 65 let 22 (20 %). V 57 % případů odpovídaly osoby žijící s dítětem/</w:t>
      </w:r>
      <w:r>
        <w:t xml:space="preserve"> </w:t>
      </w:r>
      <w:r w:rsidRPr="00227571">
        <w:t xml:space="preserve">dětmi do 18 let, 43 % respondentů žije v domácnostech bez dětí. Značná část respondentů (47 %) žije v obci od narození, dalších 11 % se přistěhovalo v dětství spolu s rodiči, 42 % se přistěhovalo v dospělosti (z toho většina před více než 5 lety). </w:t>
      </w:r>
    </w:p>
    <w:p w:rsidR="00966AC1" w:rsidRPr="003F56E2" w:rsidRDefault="00966AC1" w:rsidP="00966AC1">
      <w:r w:rsidRPr="00227571">
        <w:rPr>
          <w:b/>
        </w:rPr>
        <w:t>Více než 80 % respondentů se v </w:t>
      </w:r>
      <w:proofErr w:type="spellStart"/>
      <w:r w:rsidRPr="00227571">
        <w:rPr>
          <w:b/>
        </w:rPr>
        <w:t>Tupesích</w:t>
      </w:r>
      <w:proofErr w:type="spellEnd"/>
      <w:r w:rsidRPr="00227571">
        <w:rPr>
          <w:b/>
        </w:rPr>
        <w:t xml:space="preserve"> žije dobře</w:t>
      </w:r>
      <w:r w:rsidRPr="003F56E2">
        <w:t>, pouze 1 osoba uvedla, že se jí žije špatně.</w:t>
      </w:r>
    </w:p>
    <w:p w:rsidR="00966AC1" w:rsidRPr="003F0208" w:rsidRDefault="00966AC1" w:rsidP="00966AC1">
      <w:pPr>
        <w:rPr>
          <w:spacing w:val="-2"/>
        </w:rPr>
      </w:pPr>
      <w:r w:rsidRPr="003F0208">
        <w:rPr>
          <w:spacing w:val="-2"/>
        </w:rPr>
        <w:t xml:space="preserve">Hlavními skutečnostmi, které se respondentům v obci </w:t>
      </w:r>
      <w:r w:rsidRPr="003F0208">
        <w:rPr>
          <w:b/>
          <w:spacing w:val="-2"/>
        </w:rPr>
        <w:t>nelíbí, jsou chybějící cyklostezky do okolních obcí (46 %) a nedostatek či špatná dostupnost obchodů a služeb (31 %)</w:t>
      </w:r>
      <w:r w:rsidRPr="003F0208">
        <w:rPr>
          <w:spacing w:val="-2"/>
        </w:rPr>
        <w:t xml:space="preserve"> Následují vztahy mezi lidmi, nedostatečné možnosti pro výstavbu domů a bytů a nedostatečné podmínky pro sportovní aktivity. Relativně málo se negativního hodnocení dostalo pracovním příležitostem, veřejné dopravě, kulturnímu a společenskému životu a stavu místních komunikací. </w:t>
      </w:r>
    </w:p>
    <w:p w:rsidR="00966AC1" w:rsidRPr="000D07E0" w:rsidRDefault="00966AC1" w:rsidP="00966AC1">
      <w:pPr>
        <w:rPr>
          <w:color w:val="FF0000"/>
        </w:rPr>
      </w:pPr>
      <w:r>
        <w:rPr>
          <w:noProof/>
          <w:lang w:eastAsia="cs-CZ" w:bidi="ar-SA"/>
        </w:rPr>
        <w:lastRenderedPageBreak/>
        <w:drawing>
          <wp:inline distT="0" distB="0" distL="0" distR="0" wp14:anchorId="755047B7" wp14:editId="23DC2720">
            <wp:extent cx="5762625" cy="3562597"/>
            <wp:effectExtent l="0" t="0" r="9525"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66AC1" w:rsidRPr="00231F1B" w:rsidRDefault="00966AC1" w:rsidP="00966AC1">
      <w:r w:rsidRPr="00FF6571">
        <w:rPr>
          <w:b/>
        </w:rPr>
        <w:t>Konkrétní věci, které obyvatelům v obci chybí, uvedlo 69 respondentů. Nejvíce chybí a kavárna, cukrárna, či dobrá restaurace (celkově zaznělo cca 18 x) a dobře zásobený obchod s potravinami (11 x)</w:t>
      </w:r>
      <w:r>
        <w:t xml:space="preserve"> – zazněla silná kritika fungování stávajícího obchodu Jednoty. Další s 9 požadavky je bydlení pro seniory a také cykl</w:t>
      </w:r>
      <w:bookmarkStart w:id="31" w:name="_GoBack"/>
      <w:bookmarkEnd w:id="31"/>
      <w:r>
        <w:t xml:space="preserve">ostezky a stezky propojující Tupesy s okolními obcemi. Patrné bylo i volání po větším kulturním domě, po dalších obchodech a po stavebních pozemcích. </w:t>
      </w:r>
    </w:p>
    <w:p w:rsidR="00966AC1" w:rsidRPr="00EC7B0F" w:rsidRDefault="00966AC1" w:rsidP="00966AC1">
      <w:r w:rsidRPr="00FF6571">
        <w:rPr>
          <w:b/>
        </w:rPr>
        <w:t>Dostupnost obce veřejnou dopravou hodnotí dvě třetiny respondentů jako dobrou.</w:t>
      </w:r>
      <w:r w:rsidRPr="00EC7B0F">
        <w:t xml:space="preserve"> Za ucházející, ale s výhradami, ji považuje 21,6 %. Pouze 4 osoby ji hodnotí jako špatnou. </w:t>
      </w:r>
      <w:r>
        <w:t>Jednoznačně n</w:t>
      </w:r>
      <w:r w:rsidRPr="00EC7B0F">
        <w:t xml:space="preserve">ejvětším konkrétním problémem veřejné dopravy je malá četnost spojů </w:t>
      </w:r>
      <w:r>
        <w:t xml:space="preserve">do Uherského Hradiště </w:t>
      </w:r>
      <w:r w:rsidRPr="00EC7B0F">
        <w:t>o víkendech</w:t>
      </w:r>
      <w:r w:rsidR="00B769FD">
        <w:t xml:space="preserve"> </w:t>
      </w:r>
      <w:r w:rsidR="00957A7C">
        <w:t xml:space="preserve">(zejména </w:t>
      </w:r>
      <w:r w:rsidR="005D39EE">
        <w:t>ve večerních hodinách)</w:t>
      </w:r>
      <w:r w:rsidRPr="00EC7B0F">
        <w:t xml:space="preserve">. </w:t>
      </w:r>
      <w:r>
        <w:t xml:space="preserve">Nedostatečné je také spojení na Velehrad. </w:t>
      </w:r>
    </w:p>
    <w:p w:rsidR="00966AC1" w:rsidRDefault="00966AC1" w:rsidP="00966AC1">
      <w:r>
        <w:t>Informace o dění v obci získávají obyvatelé nejčastěji z obecního rozhlasu a z webových stránek obce, dále od jiných obyvatel.</w:t>
      </w:r>
    </w:p>
    <w:p w:rsidR="00966AC1" w:rsidRPr="0015495E" w:rsidRDefault="00966AC1" w:rsidP="00966AC1">
      <w:r>
        <w:rPr>
          <w:noProof/>
          <w:lang w:eastAsia="cs-CZ" w:bidi="ar-SA"/>
        </w:rPr>
        <w:drawing>
          <wp:inline distT="0" distB="0" distL="0" distR="0" wp14:anchorId="4FD5C2FA" wp14:editId="56A5CE2E">
            <wp:extent cx="5839460" cy="2389517"/>
            <wp:effectExtent l="0" t="0" r="8890" b="10795"/>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66AC1" w:rsidRPr="00FF6571" w:rsidRDefault="00966AC1" w:rsidP="00966AC1">
      <w:pPr>
        <w:spacing w:after="0"/>
        <w:rPr>
          <w:sz w:val="20"/>
        </w:rPr>
      </w:pPr>
    </w:p>
    <w:p w:rsidR="00966AC1" w:rsidRDefault="00966AC1" w:rsidP="00966AC1">
      <w:r>
        <w:lastRenderedPageBreak/>
        <w:t>Občané měli možnost navrhnout i zlepšení v oblasti komunikace. Zmiňovali vydávání zpravodaje, rozvinutí webu, či využití informování pomocí e-mailu, či SMS. V řadě komentářů byla také vyjádřena spokojenost s informováním.</w:t>
      </w:r>
    </w:p>
    <w:p w:rsidR="00966AC1" w:rsidRDefault="00597C79" w:rsidP="00966AC1">
      <w:r>
        <w:rPr>
          <w:noProof/>
          <w:lang w:eastAsia="cs-CZ" w:bidi="ar-SA"/>
        </w:rPr>
        <w:drawing>
          <wp:anchor distT="0" distB="0" distL="114300" distR="114300" simplePos="0" relativeHeight="251662848" behindDoc="0" locked="0" layoutInCell="1" allowOverlap="1" wp14:anchorId="31E3A0FD" wp14:editId="04A3E16E">
            <wp:simplePos x="0" y="0"/>
            <wp:positionH relativeFrom="column">
              <wp:posOffset>2257112</wp:posOffset>
            </wp:positionH>
            <wp:positionV relativeFrom="paragraph">
              <wp:posOffset>22209</wp:posOffset>
            </wp:positionV>
            <wp:extent cx="3476625" cy="3267075"/>
            <wp:effectExtent l="0" t="0" r="9525" b="9525"/>
            <wp:wrapSquare wrapText="bothSides"/>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anchor>
        </w:drawing>
      </w:r>
    </w:p>
    <w:p w:rsidR="00966AC1" w:rsidRDefault="00966AC1" w:rsidP="00966AC1">
      <w:r>
        <w:t xml:space="preserve">V názorech na budoucí velikost obce </w:t>
      </w:r>
      <w:r w:rsidRPr="00B2509D">
        <w:rPr>
          <w:b/>
        </w:rPr>
        <w:t>dominuje podpora růstu obce.</w:t>
      </w:r>
      <w:r>
        <w:t xml:space="preserve"> Celkově růst obce podporuje 51 % obyvatel, většina</w:t>
      </w:r>
      <w:r w:rsidR="00B769FD">
        <w:t xml:space="preserve"> </w:t>
      </w:r>
      <w:r w:rsidR="005D39EE">
        <w:t xml:space="preserve">z příznivců </w:t>
      </w:r>
      <w:r w:rsidR="00B769FD">
        <w:t>zvětšování obce</w:t>
      </w:r>
      <w:r w:rsidR="005D39EE">
        <w:t xml:space="preserve"> </w:t>
      </w:r>
      <w:r>
        <w:t>chce růst na více než 1300 obyvatel. Skupiny podporovatelů silného růstu a těch, kteří upřednostňují současnou velikost, jsou ale stejně velké.</w:t>
      </w:r>
    </w:p>
    <w:p w:rsidR="00966AC1" w:rsidRPr="0015495E" w:rsidRDefault="00966AC1" w:rsidP="00966AC1"/>
    <w:p w:rsidR="00966AC1" w:rsidRPr="00202A3D" w:rsidRDefault="00966AC1" w:rsidP="00966AC1">
      <w:r w:rsidRPr="00B2509D">
        <w:rPr>
          <w:b/>
        </w:rPr>
        <w:t>Finanční prostředky</w:t>
      </w:r>
      <w:r w:rsidRPr="00202A3D">
        <w:t xml:space="preserve"> obce by polovina obyvatel jednoznačně </w:t>
      </w:r>
      <w:r w:rsidRPr="00B2509D">
        <w:rPr>
          <w:b/>
        </w:rPr>
        <w:t>směřovala především na zlepšování stavu krajiny</w:t>
      </w:r>
      <w:r w:rsidRPr="00202A3D">
        <w:t xml:space="preserve"> (budování remízků, vodních ploch, alejí podél cest a další krajinotvorných prvků). Obyvatelé silně upřednostňují investice do výstavby cyklostezek, resp. naučných stezek (zajímavé je, že podpora zpevnění polních cest nebyla příliš výrazná, přičemž tyto cesty mohou cyklostezky suplovat) a do vybudování sociálního bydlení. Jen málo by respondenti přednostně investovali finance na činnost spolků a na rekonstrukci sportovišť. </w:t>
      </w:r>
    </w:p>
    <w:p w:rsidR="00966AC1" w:rsidRDefault="00966AC1" w:rsidP="00966AC1">
      <w:pPr>
        <w:rPr>
          <w:color w:val="FF0000"/>
        </w:rPr>
      </w:pPr>
      <w:r>
        <w:rPr>
          <w:noProof/>
          <w:lang w:eastAsia="cs-CZ" w:bidi="ar-SA"/>
        </w:rPr>
        <w:drawing>
          <wp:inline distT="0" distB="0" distL="0" distR="0" wp14:anchorId="1E0BF26F" wp14:editId="4B604C03">
            <wp:extent cx="5760720" cy="3586348"/>
            <wp:effectExtent l="0" t="0" r="11430" b="14605"/>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66AC1" w:rsidRPr="000D07E0" w:rsidRDefault="00966AC1" w:rsidP="00966AC1">
      <w:pPr>
        <w:rPr>
          <w:color w:val="FF0000"/>
        </w:rPr>
      </w:pPr>
    </w:p>
    <w:p w:rsidR="00966AC1" w:rsidRPr="00B2509D" w:rsidRDefault="00966AC1" w:rsidP="00597C79">
      <w:pPr>
        <w:keepNext/>
        <w:rPr>
          <w:b/>
          <w:i/>
        </w:rPr>
      </w:pPr>
      <w:r w:rsidRPr="00B2509D">
        <w:rPr>
          <w:b/>
          <w:i/>
        </w:rPr>
        <w:lastRenderedPageBreak/>
        <w:t xml:space="preserve">Respondentům byla nabídnuta sada otázek týkajících se různých konkrétních rozvojových projektů obce, k nimž měli vyjadřovat souhlas nebo nesouhlas. </w:t>
      </w:r>
    </w:p>
    <w:p w:rsidR="00966AC1" w:rsidRPr="00B2509D" w:rsidRDefault="00966AC1" w:rsidP="00966AC1">
      <w:r>
        <w:rPr>
          <w:noProof/>
          <w:lang w:eastAsia="cs-CZ" w:bidi="ar-SA"/>
        </w:rPr>
        <w:drawing>
          <wp:inline distT="0" distB="0" distL="0" distR="0" wp14:anchorId="4850F810" wp14:editId="65496A02">
            <wp:extent cx="5760720" cy="2305050"/>
            <wp:effectExtent l="0" t="0" r="1143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66AC1" w:rsidRDefault="00966AC1" w:rsidP="00966AC1">
      <w:pPr>
        <w:rPr>
          <w:color w:val="FF0000"/>
          <w:lang w:val="ru-RU"/>
        </w:rPr>
      </w:pPr>
      <w:r>
        <w:rPr>
          <w:b/>
        </w:rPr>
        <w:t>I</w:t>
      </w:r>
      <w:r w:rsidRPr="007E5491">
        <w:rPr>
          <w:b/>
          <w:lang w:val="ru-RU"/>
        </w:rPr>
        <w:t>nvestice obce do sociálního bydlení</w:t>
      </w:r>
      <w:r>
        <w:rPr>
          <w:b/>
        </w:rPr>
        <w:t xml:space="preserve"> má silnou podporu</w:t>
      </w:r>
      <w:r w:rsidRPr="007E5491">
        <w:rPr>
          <w:b/>
          <w:lang w:val="ru-RU"/>
        </w:rPr>
        <w:t>.</w:t>
      </w:r>
      <w:r w:rsidRPr="00520C25">
        <w:rPr>
          <w:lang w:val="ru-RU"/>
        </w:rPr>
        <w:t xml:space="preserve"> </w:t>
      </w:r>
      <w:r>
        <w:t xml:space="preserve">Souhlasí s ní </w:t>
      </w:r>
      <w:r w:rsidRPr="00520C25">
        <w:t>69 %</w:t>
      </w:r>
      <w:r w:rsidRPr="00520C25">
        <w:rPr>
          <w:lang w:val="ru-RU"/>
        </w:rPr>
        <w:t xml:space="preserve"> </w:t>
      </w:r>
      <w:r w:rsidRPr="00520C25">
        <w:t>respondentů.</w:t>
      </w:r>
      <w:r>
        <w:t xml:space="preserve"> </w:t>
      </w:r>
      <w:r w:rsidRPr="00520C25">
        <w:t xml:space="preserve"> </w:t>
      </w:r>
      <w:r>
        <w:t>Podpora se jednoznačně zvyšuje s věkem respondentů od 51 % u nejmladší kategorie do 90 % u kategorie seniorů.</w:t>
      </w:r>
    </w:p>
    <w:p w:rsidR="00966AC1" w:rsidRPr="003E1EBB" w:rsidRDefault="00966AC1" w:rsidP="00966AC1">
      <w:pPr>
        <w:rPr>
          <w:lang w:val="ru-RU"/>
        </w:rPr>
      </w:pPr>
      <w:r w:rsidRPr="003E1EBB">
        <w:t xml:space="preserve">Svou představu o využití sociálního bydlení uvedlo 57 osob. Většina z nich uvádí více skupin obyvatel. Velmi silně </w:t>
      </w:r>
      <w:r w:rsidRPr="00B2509D">
        <w:rPr>
          <w:b/>
        </w:rPr>
        <w:t>dominuje bydlení pro seniory</w:t>
      </w:r>
      <w:r>
        <w:rPr>
          <w:b/>
        </w:rPr>
        <w:t xml:space="preserve"> (73 %)</w:t>
      </w:r>
      <w:r w:rsidRPr="00B2509D">
        <w:rPr>
          <w:b/>
        </w:rPr>
        <w:t xml:space="preserve">, ale kolem 30 % respondentů uvádí rodiny </w:t>
      </w:r>
      <w:r w:rsidRPr="00B2509D">
        <w:t>(resp. osoby)</w:t>
      </w:r>
      <w:r w:rsidRPr="00B2509D">
        <w:rPr>
          <w:b/>
        </w:rPr>
        <w:t xml:space="preserve"> v těžké životní situaci a mladé rodiny</w:t>
      </w:r>
      <w:r w:rsidRPr="003E1EBB">
        <w:t xml:space="preserve"> (resp. osoby, „startovací bydlení“). </w:t>
      </w:r>
    </w:p>
    <w:p w:rsidR="00966AC1" w:rsidRPr="000D07E0" w:rsidRDefault="00966AC1" w:rsidP="00966AC1">
      <w:pPr>
        <w:rPr>
          <w:color w:val="FF0000"/>
          <w:lang w:val="ru-RU"/>
        </w:rPr>
      </w:pPr>
    </w:p>
    <w:p w:rsidR="00966AC1" w:rsidRDefault="00966AC1" w:rsidP="00966AC1">
      <w:r w:rsidRPr="00B2509D">
        <w:rPr>
          <w:b/>
        </w:rPr>
        <w:t>Vybudování spolkového domu podporuje 60 % obyvatel.</w:t>
      </w:r>
      <w:r>
        <w:t xml:space="preserve"> Ve všech věkových kategoriích činila podpora alespoň 50 %. Vyniká kategorie nad 65 let, kdy vybudování podporuje 80 % respondentů.</w:t>
      </w:r>
      <w:r w:rsidRPr="00520C25">
        <w:t xml:space="preserve"> </w:t>
      </w:r>
      <w:r>
        <w:t>Spolkový dům odmítá</w:t>
      </w:r>
      <w:r w:rsidRPr="00520C25">
        <w:t xml:space="preserve"> 33 % obyvatel, z toho12 % kategoricky. U této otázky byl nejnižší počet nerozhodných osob.</w:t>
      </w:r>
    </w:p>
    <w:p w:rsidR="00966AC1" w:rsidRPr="00B2509D" w:rsidRDefault="00966AC1" w:rsidP="00966AC1"/>
    <w:p w:rsidR="00966AC1" w:rsidRPr="00F27DA6" w:rsidRDefault="00966AC1" w:rsidP="00966AC1">
      <w:pPr>
        <w:rPr>
          <w:lang w:val="ru-RU"/>
        </w:rPr>
      </w:pPr>
      <w:r w:rsidRPr="00B2509D">
        <w:rPr>
          <w:b/>
        </w:rPr>
        <w:t>Podporu přímým investicím do přípravy stavebních pozemků (nákup pozemků, jejich zasíťování a následný prodej jednotlivým stavebníkům) vyjádřilo již jen 46 % respondentů</w:t>
      </w:r>
      <w:r w:rsidRPr="00520C25">
        <w:t xml:space="preserve">, proti je 32 % osob. Celých 22 % respondentů na věc nemělo jasný názor. Tyto odpovědi </w:t>
      </w:r>
      <w:r>
        <w:t>naznačují, že nemalá část občanů sice podporuje populační růst obce, ale není nakloněna investiční aktivitě obce růstu obce přímo napomáhajícímu. Při pohledu na názory respondentů dle věku je překvapivá nízká podpora obyvatel do 29 let. Podpora výrazně sílí s vyšším věkem respondentů. Od 50 let je pro podporu výstavby nadpoloviční většina respondentů (u respondentů starších 65 let je to dokonce 70 %).</w:t>
      </w:r>
    </w:p>
    <w:p w:rsidR="00966AC1" w:rsidRDefault="00966AC1" w:rsidP="00966AC1">
      <w:r>
        <w:t>Občané, kteří podporují investice do přípravy pozemků, byli požádáni, aby uvedli, v jakém objemu prostředků by obec měla investovat do této přípravy. Většina z nich zmiňovala, že to není schopna posoudit. Konkrétní částku navrhlo pouze 6 subjektů a tyto částky se pohybovali v širokém rozmezí od 400 tis. Kč přes 2 a 5 mil. Kč do 10 mil. Kč.</w:t>
      </w:r>
    </w:p>
    <w:p w:rsidR="00966AC1" w:rsidRDefault="00966AC1" w:rsidP="00966AC1">
      <w:pPr>
        <w:rPr>
          <w:szCs w:val="20"/>
        </w:rPr>
      </w:pPr>
    </w:p>
    <w:p w:rsidR="00966AC1" w:rsidRDefault="00966AC1" w:rsidP="00966AC1">
      <w:pPr>
        <w:rPr>
          <w:b/>
          <w:szCs w:val="20"/>
        </w:rPr>
      </w:pPr>
      <w:r>
        <w:rPr>
          <w:b/>
          <w:szCs w:val="20"/>
        </w:rPr>
        <w:t>K</w:t>
      </w:r>
      <w:r w:rsidRPr="00202A3D">
        <w:rPr>
          <w:b/>
          <w:szCs w:val="20"/>
        </w:rPr>
        <w:t>e zlepšení vzhledu obce a jejího okolí</w:t>
      </w:r>
      <w:r>
        <w:rPr>
          <w:b/>
          <w:szCs w:val="20"/>
        </w:rPr>
        <w:t xml:space="preserve"> </w:t>
      </w:r>
      <w:r w:rsidRPr="00B2509D">
        <w:rPr>
          <w:szCs w:val="20"/>
        </w:rPr>
        <w:t>se vyjádřilo 58 obyvatel. Navrhovali vybudování vodních ploch a výsadbu zeleně, uváděli dílčí podněty ke zlepšení údržby a čistoty obce či ke zlepšení odpadového hospodářství. Zaznívaly i výzvy k větší zodpovědnosti občanů k prostředí, v němž žijí. Všímali si i řešení zchátralých budov v obci</w:t>
      </w:r>
      <w:r>
        <w:rPr>
          <w:b/>
          <w:szCs w:val="20"/>
        </w:rPr>
        <w:t>.</w:t>
      </w:r>
    </w:p>
    <w:p w:rsidR="00071CB8" w:rsidRDefault="00071CB8">
      <w:pPr>
        <w:suppressAutoHyphens w:val="0"/>
        <w:spacing w:after="0" w:line="252" w:lineRule="auto"/>
        <w:jc w:val="left"/>
        <w:rPr>
          <w:szCs w:val="20"/>
        </w:rPr>
      </w:pPr>
    </w:p>
    <w:p w:rsidR="00C05431" w:rsidRDefault="00C05431">
      <w:pPr>
        <w:suppressAutoHyphens w:val="0"/>
        <w:spacing w:after="0" w:line="252" w:lineRule="auto"/>
        <w:jc w:val="left"/>
        <w:rPr>
          <w:szCs w:val="20"/>
        </w:rPr>
      </w:pPr>
    </w:p>
    <w:p w:rsidR="009C6D27" w:rsidRPr="009C6D27" w:rsidRDefault="009C6D27" w:rsidP="00FD7DEF">
      <w:pPr>
        <w:rPr>
          <w:szCs w:val="20"/>
        </w:rPr>
      </w:pPr>
    </w:p>
    <w:p w:rsidR="00FD7DEF" w:rsidRDefault="00FD7DEF" w:rsidP="00527B86">
      <w:pPr>
        <w:pStyle w:val="Nadpis3"/>
        <w:keepNext/>
      </w:pPr>
      <w:bookmarkStart w:id="32" w:name="_Toc524531805"/>
      <w:r>
        <w:lastRenderedPageBreak/>
        <w:t>SWOT analýza</w:t>
      </w:r>
      <w:bookmarkEnd w:id="32"/>
    </w:p>
    <w:p w:rsidR="003847AB" w:rsidRPr="00E1427F" w:rsidRDefault="009C6D27">
      <w:pPr>
        <w:rPr>
          <w:i/>
        </w:rPr>
      </w:pPr>
      <w:r w:rsidRPr="00E20244">
        <w:rPr>
          <w:i/>
        </w:rPr>
        <w:t>Silné a slabé stránky vyplývají ze zp</w:t>
      </w:r>
      <w:r w:rsidR="00FB572B">
        <w:rPr>
          <w:i/>
        </w:rPr>
        <w:t>racované charakteristiky obce. P</w:t>
      </w:r>
      <w:r w:rsidRPr="00E20244">
        <w:rPr>
          <w:i/>
        </w:rPr>
        <w:t>říležitosti a ohrožení jsou vnější vlivy, které mohou</w:t>
      </w:r>
      <w:r>
        <w:rPr>
          <w:i/>
        </w:rPr>
        <w:t xml:space="preserve"> obci pomoci, nebo se kterým</w:t>
      </w:r>
      <w:r w:rsidR="00E1427F">
        <w:rPr>
          <w:i/>
        </w:rPr>
        <w:t>i se bude muset obec vypořádat.</w:t>
      </w:r>
    </w:p>
    <w:tbl>
      <w:tblPr>
        <w:tblW w:w="9288" w:type="dxa"/>
        <w:tblBorders>
          <w:top w:val="single" w:sz="4" w:space="0" w:color="000001"/>
          <w:left w:val="single" w:sz="4" w:space="0" w:color="000001"/>
          <w:bottom w:val="dashSmallGap" w:sz="8" w:space="0" w:color="00000A"/>
          <w:right w:val="single" w:sz="4" w:space="0" w:color="000001"/>
          <w:insideH w:val="dashSmallGap" w:sz="8" w:space="0" w:color="00000A"/>
          <w:insideV w:val="single" w:sz="4" w:space="0" w:color="000001"/>
        </w:tblBorders>
        <w:tblLook w:val="04A0" w:firstRow="1" w:lastRow="0" w:firstColumn="1" w:lastColumn="0" w:noHBand="0" w:noVBand="1"/>
      </w:tblPr>
      <w:tblGrid>
        <w:gridCol w:w="4645"/>
        <w:gridCol w:w="4643"/>
      </w:tblGrid>
      <w:tr w:rsidR="00E1427F" w:rsidTr="009D4898">
        <w:trPr>
          <w:trHeight w:val="352"/>
        </w:trPr>
        <w:tc>
          <w:tcPr>
            <w:tcW w:w="4644" w:type="dxa"/>
            <w:tcBorders>
              <w:top w:val="single" w:sz="4" w:space="0" w:color="000001"/>
              <w:left w:val="single" w:sz="4" w:space="0" w:color="000001"/>
              <w:bottom w:val="dashSmallGap" w:sz="8" w:space="0" w:color="00000A"/>
              <w:right w:val="single" w:sz="4" w:space="0" w:color="000001"/>
            </w:tcBorders>
            <w:shd w:val="clear" w:color="auto" w:fill="91D050"/>
            <w:tcMar>
              <w:left w:w="108" w:type="dxa"/>
            </w:tcMar>
          </w:tcPr>
          <w:p w:rsidR="00E1427F" w:rsidRDefault="00E1427F" w:rsidP="00E1427F">
            <w:pPr>
              <w:spacing w:before="80" w:after="80"/>
              <w:jc w:val="center"/>
              <w:rPr>
                <w:b/>
              </w:rPr>
            </w:pPr>
            <w:r>
              <w:rPr>
                <w:b/>
              </w:rPr>
              <w:t xml:space="preserve">SILNÉ STRÁNKY </w:t>
            </w:r>
          </w:p>
          <w:p w:rsidR="00E1427F" w:rsidRDefault="00E1427F" w:rsidP="00E1427F">
            <w:pPr>
              <w:spacing w:before="80" w:after="80"/>
              <w:jc w:val="center"/>
              <w:rPr>
                <w:b/>
              </w:rPr>
            </w:pPr>
            <w:r>
              <w:rPr>
                <w:b/>
              </w:rPr>
              <w:t>(pozitiva, rozvojové faktory)</w:t>
            </w:r>
          </w:p>
        </w:tc>
        <w:tc>
          <w:tcPr>
            <w:tcW w:w="4643" w:type="dxa"/>
            <w:tcBorders>
              <w:top w:val="single" w:sz="4" w:space="0" w:color="000001"/>
              <w:left w:val="single" w:sz="4" w:space="0" w:color="000001"/>
              <w:bottom w:val="dashSmallGap" w:sz="8" w:space="0" w:color="00000A"/>
              <w:right w:val="single" w:sz="4" w:space="0" w:color="000001"/>
            </w:tcBorders>
            <w:shd w:val="clear" w:color="auto" w:fill="FF9F11"/>
            <w:tcMar>
              <w:left w:w="108" w:type="dxa"/>
            </w:tcMar>
          </w:tcPr>
          <w:p w:rsidR="00E1427F" w:rsidRDefault="00E1427F" w:rsidP="00E1427F">
            <w:pPr>
              <w:spacing w:before="80" w:after="80"/>
              <w:ind w:left="284" w:hanging="284"/>
              <w:jc w:val="center"/>
              <w:rPr>
                <w:b/>
              </w:rPr>
            </w:pPr>
            <w:r>
              <w:rPr>
                <w:b/>
              </w:rPr>
              <w:t xml:space="preserve">SLABÉ STRÁNKY </w:t>
            </w:r>
          </w:p>
          <w:p w:rsidR="00E1427F" w:rsidRDefault="00E1427F" w:rsidP="00E1427F">
            <w:pPr>
              <w:spacing w:before="80" w:after="80"/>
              <w:ind w:left="284" w:hanging="284"/>
              <w:jc w:val="center"/>
              <w:rPr>
                <w:b/>
              </w:rPr>
            </w:pPr>
            <w:r>
              <w:rPr>
                <w:b/>
              </w:rPr>
              <w:t>(negativa, problémy)</w:t>
            </w:r>
          </w:p>
        </w:tc>
      </w:tr>
      <w:tr w:rsidR="00E1427F" w:rsidTr="009D4898">
        <w:trPr>
          <w:trHeight w:val="892"/>
        </w:trPr>
        <w:tc>
          <w:tcPr>
            <w:tcW w:w="4644" w:type="dxa"/>
            <w:tcBorders>
              <w:top w:val="dashSmallGap" w:sz="8" w:space="0" w:color="00000A"/>
              <w:left w:val="single" w:sz="4" w:space="0" w:color="000001"/>
              <w:bottom w:val="dashSmallGap" w:sz="8" w:space="0" w:color="00000A"/>
              <w:right w:val="single" w:sz="4" w:space="0" w:color="000001"/>
            </w:tcBorders>
            <w:shd w:val="clear" w:color="auto" w:fill="auto"/>
            <w:tcMar>
              <w:left w:w="108" w:type="dxa"/>
            </w:tcMar>
          </w:tcPr>
          <w:p w:rsidR="00E1427F" w:rsidRDefault="00E1427F" w:rsidP="00E1427F">
            <w:pPr>
              <w:numPr>
                <w:ilvl w:val="0"/>
                <w:numId w:val="4"/>
              </w:numPr>
              <w:spacing w:before="80" w:after="80"/>
              <w:ind w:left="227" w:hanging="227"/>
              <w:jc w:val="left"/>
            </w:pPr>
            <w:r>
              <w:t>Příznivá věková struktura obyvatel obce</w:t>
            </w:r>
          </w:p>
          <w:p w:rsidR="00E1427F" w:rsidRDefault="00E1427F" w:rsidP="00E1427F">
            <w:pPr>
              <w:numPr>
                <w:ilvl w:val="0"/>
                <w:numId w:val="4"/>
              </w:numPr>
              <w:spacing w:before="80" w:after="80"/>
              <w:ind w:left="227" w:hanging="227"/>
              <w:jc w:val="left"/>
            </w:pPr>
            <w:r>
              <w:t>Spokojenost obyvatel se životem v obci</w:t>
            </w:r>
          </w:p>
          <w:p w:rsidR="00E1427F" w:rsidRDefault="00E1427F" w:rsidP="00E1427F">
            <w:pPr>
              <w:numPr>
                <w:ilvl w:val="0"/>
                <w:numId w:val="4"/>
              </w:numPr>
              <w:spacing w:before="80" w:after="80"/>
              <w:ind w:left="227" w:hanging="227"/>
              <w:jc w:val="left"/>
            </w:pPr>
            <w:r>
              <w:t>Množství fungujících spolků</w:t>
            </w:r>
          </w:p>
          <w:p w:rsidR="00E1427F" w:rsidRDefault="00E1427F" w:rsidP="00E1427F">
            <w:pPr>
              <w:numPr>
                <w:ilvl w:val="0"/>
                <w:numId w:val="4"/>
              </w:numPr>
              <w:spacing w:before="80" w:after="80"/>
              <w:ind w:left="227" w:hanging="227"/>
              <w:jc w:val="left"/>
            </w:pPr>
            <w:r>
              <w:t>Tradice výroby keramiky</w:t>
            </w:r>
          </w:p>
          <w:p w:rsidR="00E1427F" w:rsidRDefault="00E1427F" w:rsidP="00E1427F">
            <w:pPr>
              <w:numPr>
                <w:ilvl w:val="0"/>
                <w:numId w:val="4"/>
              </w:numPr>
              <w:spacing w:before="80" w:after="80"/>
              <w:ind w:left="227" w:hanging="227"/>
              <w:jc w:val="left"/>
            </w:pPr>
            <w:r>
              <w:t>Poměrně dost pracovních příležitostí v obci</w:t>
            </w:r>
          </w:p>
          <w:p w:rsidR="00E1427F" w:rsidRDefault="00E1427F" w:rsidP="00E1427F">
            <w:pPr>
              <w:numPr>
                <w:ilvl w:val="0"/>
                <w:numId w:val="4"/>
              </w:numPr>
              <w:spacing w:before="80" w:after="80"/>
              <w:ind w:left="227" w:hanging="227"/>
              <w:jc w:val="left"/>
            </w:pPr>
            <w:r>
              <w:t>Vybudovaná kanalizace a ČOV</w:t>
            </w:r>
          </w:p>
          <w:p w:rsidR="00E1427F" w:rsidRDefault="00E1427F" w:rsidP="00E1427F">
            <w:pPr>
              <w:numPr>
                <w:ilvl w:val="0"/>
                <w:numId w:val="4"/>
              </w:numPr>
              <w:spacing w:before="80" w:after="80"/>
              <w:ind w:left="227" w:hanging="227"/>
              <w:jc w:val="left"/>
            </w:pPr>
            <w:r>
              <w:t>Mírná dopravní zátěž</w:t>
            </w:r>
          </w:p>
          <w:p w:rsidR="00E1427F" w:rsidRDefault="00E1427F" w:rsidP="00E1427F">
            <w:pPr>
              <w:numPr>
                <w:ilvl w:val="0"/>
                <w:numId w:val="4"/>
              </w:numPr>
              <w:spacing w:before="80" w:after="80"/>
              <w:ind w:left="227" w:hanging="227"/>
              <w:jc w:val="left"/>
            </w:pPr>
            <w:r>
              <w:t>Dobrá dostupnost do Uherského Hradiště</w:t>
            </w:r>
          </w:p>
          <w:p w:rsidR="00E1427F" w:rsidRDefault="00E1427F" w:rsidP="00E1427F">
            <w:pPr>
              <w:numPr>
                <w:ilvl w:val="0"/>
                <w:numId w:val="4"/>
              </w:numPr>
              <w:spacing w:before="80" w:after="80"/>
              <w:ind w:left="227" w:hanging="227"/>
              <w:jc w:val="left"/>
            </w:pPr>
            <w:r>
              <w:t>Dobrý stav místních komunikací</w:t>
            </w:r>
          </w:p>
        </w:tc>
        <w:tc>
          <w:tcPr>
            <w:tcW w:w="4643" w:type="dxa"/>
            <w:tcBorders>
              <w:top w:val="dashSmallGap" w:sz="8" w:space="0" w:color="00000A"/>
              <w:left w:val="single" w:sz="4" w:space="0" w:color="000001"/>
              <w:bottom w:val="dashSmallGap" w:sz="8" w:space="0" w:color="00000A"/>
              <w:right w:val="single" w:sz="4" w:space="0" w:color="000001"/>
            </w:tcBorders>
            <w:shd w:val="clear" w:color="auto" w:fill="auto"/>
            <w:tcMar>
              <w:left w:w="108" w:type="dxa"/>
            </w:tcMar>
          </w:tcPr>
          <w:p w:rsidR="00E1427F" w:rsidRDefault="00E1427F" w:rsidP="00E1427F">
            <w:pPr>
              <w:numPr>
                <w:ilvl w:val="0"/>
                <w:numId w:val="4"/>
              </w:numPr>
              <w:spacing w:before="80" w:after="80"/>
              <w:ind w:left="227" w:hanging="227"/>
              <w:jc w:val="left"/>
            </w:pPr>
            <w:r>
              <w:t>Kolísání počtu obyvatel</w:t>
            </w:r>
          </w:p>
          <w:p w:rsidR="00E1427F" w:rsidRDefault="00E1427F" w:rsidP="00E1427F">
            <w:pPr>
              <w:numPr>
                <w:ilvl w:val="0"/>
                <w:numId w:val="4"/>
              </w:numPr>
              <w:spacing w:before="80" w:after="80"/>
              <w:ind w:left="227" w:hanging="227"/>
              <w:jc w:val="left"/>
            </w:pPr>
            <w:r>
              <w:t>Omezená nabídka služeb v obci</w:t>
            </w:r>
          </w:p>
          <w:p w:rsidR="00E1427F" w:rsidRDefault="00E1427F" w:rsidP="00E1427F">
            <w:pPr>
              <w:numPr>
                <w:ilvl w:val="0"/>
                <w:numId w:val="4"/>
              </w:numPr>
              <w:spacing w:before="80" w:after="80"/>
              <w:ind w:left="227" w:hanging="227"/>
              <w:jc w:val="left"/>
            </w:pPr>
            <w:r>
              <w:t>Velký počet neobydlených domů</w:t>
            </w:r>
          </w:p>
          <w:p w:rsidR="00E1427F" w:rsidRDefault="00E1427F" w:rsidP="00E1427F">
            <w:pPr>
              <w:numPr>
                <w:ilvl w:val="0"/>
                <w:numId w:val="4"/>
              </w:numPr>
              <w:spacing w:before="80" w:after="80"/>
              <w:ind w:left="227" w:hanging="227"/>
              <w:jc w:val="left"/>
            </w:pPr>
            <w:r>
              <w:t>Nedostatečná kapacita základní školy</w:t>
            </w:r>
          </w:p>
          <w:p w:rsidR="00E1427F" w:rsidRDefault="00E1427F" w:rsidP="00E1427F">
            <w:pPr>
              <w:numPr>
                <w:ilvl w:val="0"/>
                <w:numId w:val="4"/>
              </w:numPr>
              <w:spacing w:before="80" w:after="80"/>
              <w:ind w:left="227" w:hanging="227"/>
              <w:jc w:val="left"/>
            </w:pPr>
            <w:r>
              <w:t>Chybějící cyklostezky do okolních obcí</w:t>
            </w:r>
          </w:p>
          <w:p w:rsidR="00E1427F" w:rsidRPr="0081721C" w:rsidRDefault="00E1427F" w:rsidP="00E1427F">
            <w:pPr>
              <w:numPr>
                <w:ilvl w:val="0"/>
                <w:numId w:val="4"/>
              </w:numPr>
              <w:spacing w:before="80" w:after="80"/>
              <w:ind w:left="227" w:hanging="227"/>
              <w:jc w:val="left"/>
            </w:pPr>
            <w:r>
              <w:t>Málo zeleně kolem obce</w:t>
            </w:r>
          </w:p>
        </w:tc>
      </w:tr>
      <w:tr w:rsidR="00E1427F" w:rsidTr="009D4898">
        <w:trPr>
          <w:trHeight w:val="892"/>
        </w:trPr>
        <w:tc>
          <w:tcPr>
            <w:tcW w:w="4644" w:type="dxa"/>
            <w:tcBorders>
              <w:top w:val="dashSmallGap" w:sz="8" w:space="0" w:color="00000A"/>
              <w:left w:val="single" w:sz="4" w:space="0" w:color="000001"/>
              <w:bottom w:val="dashSmallGap" w:sz="8" w:space="0" w:color="00000A"/>
              <w:right w:val="single" w:sz="4" w:space="0" w:color="000001"/>
            </w:tcBorders>
            <w:shd w:val="clear" w:color="auto" w:fill="00AFF0"/>
            <w:tcMar>
              <w:left w:w="108" w:type="dxa"/>
            </w:tcMar>
          </w:tcPr>
          <w:p w:rsidR="00E1427F" w:rsidRDefault="00E1427F" w:rsidP="00E1427F">
            <w:pPr>
              <w:spacing w:before="80" w:after="80"/>
              <w:jc w:val="center"/>
              <w:rPr>
                <w:b/>
              </w:rPr>
            </w:pPr>
            <w:r>
              <w:rPr>
                <w:b/>
              </w:rPr>
              <w:t>PŘÍLEŽITOSTI</w:t>
            </w:r>
          </w:p>
          <w:p w:rsidR="00E1427F" w:rsidRDefault="00E1427F" w:rsidP="00E1427F">
            <w:pPr>
              <w:spacing w:before="80" w:after="80"/>
              <w:jc w:val="center"/>
              <w:rPr>
                <w:b/>
              </w:rPr>
            </w:pPr>
            <w:r>
              <w:rPr>
                <w:b/>
              </w:rPr>
              <w:t>(co se děje, či bude dít kolem nás a my to můžeme využít)</w:t>
            </w:r>
          </w:p>
        </w:tc>
        <w:tc>
          <w:tcPr>
            <w:tcW w:w="4643" w:type="dxa"/>
            <w:tcBorders>
              <w:top w:val="dashSmallGap" w:sz="8" w:space="0" w:color="00000A"/>
              <w:left w:val="single" w:sz="4" w:space="0" w:color="000001"/>
              <w:bottom w:val="dashSmallGap" w:sz="8" w:space="0" w:color="00000A"/>
              <w:right w:val="single" w:sz="4" w:space="0" w:color="000001"/>
            </w:tcBorders>
            <w:shd w:val="clear" w:color="auto" w:fill="FF3737"/>
            <w:tcMar>
              <w:left w:w="108" w:type="dxa"/>
            </w:tcMar>
          </w:tcPr>
          <w:p w:rsidR="00E1427F" w:rsidRDefault="00E1427F" w:rsidP="00E1427F">
            <w:pPr>
              <w:spacing w:before="80" w:after="80"/>
              <w:ind w:left="284" w:hanging="284"/>
              <w:jc w:val="center"/>
              <w:rPr>
                <w:b/>
              </w:rPr>
            </w:pPr>
            <w:r>
              <w:rPr>
                <w:b/>
              </w:rPr>
              <w:t>OHROŽENÍ</w:t>
            </w:r>
          </w:p>
          <w:p w:rsidR="00E1427F" w:rsidRDefault="00E1427F" w:rsidP="00E1427F">
            <w:pPr>
              <w:spacing w:before="80" w:after="80"/>
              <w:ind w:left="284" w:hanging="284"/>
              <w:jc w:val="center"/>
              <w:rPr>
                <w:b/>
              </w:rPr>
            </w:pPr>
            <w:r>
              <w:rPr>
                <w:b/>
              </w:rPr>
              <w:t>(co se děje, či bude dít kolem nás a my se s tím budeme muset vypořádat)</w:t>
            </w:r>
          </w:p>
        </w:tc>
      </w:tr>
      <w:tr w:rsidR="00E1427F" w:rsidTr="009D4898">
        <w:trPr>
          <w:trHeight w:val="566"/>
        </w:trPr>
        <w:tc>
          <w:tcPr>
            <w:tcW w:w="4644" w:type="dxa"/>
            <w:tcBorders>
              <w:top w:val="dashSmallGap" w:sz="8" w:space="0" w:color="00000A"/>
              <w:left w:val="single" w:sz="4" w:space="0" w:color="000001"/>
              <w:bottom w:val="single" w:sz="4" w:space="0" w:color="000001"/>
              <w:right w:val="single" w:sz="4" w:space="0" w:color="000001"/>
            </w:tcBorders>
            <w:shd w:val="clear" w:color="auto" w:fill="auto"/>
            <w:tcMar>
              <w:left w:w="108" w:type="dxa"/>
            </w:tcMar>
          </w:tcPr>
          <w:p w:rsidR="00E1427F" w:rsidRDefault="00E1427F" w:rsidP="00E1427F">
            <w:pPr>
              <w:numPr>
                <w:ilvl w:val="0"/>
                <w:numId w:val="4"/>
              </w:numPr>
              <w:spacing w:before="80" w:after="80"/>
              <w:ind w:left="227" w:hanging="227"/>
              <w:jc w:val="left"/>
            </w:pPr>
            <w:r w:rsidRPr="00B1391E">
              <w:t xml:space="preserve">Dotační zdroje z národních a evropských programů </w:t>
            </w:r>
          </w:p>
        </w:tc>
        <w:tc>
          <w:tcPr>
            <w:tcW w:w="4643" w:type="dxa"/>
            <w:tcBorders>
              <w:top w:val="dashSmallGap" w:sz="8" w:space="0" w:color="00000A"/>
              <w:left w:val="single" w:sz="4" w:space="0" w:color="000001"/>
              <w:bottom w:val="single" w:sz="4" w:space="0" w:color="000001"/>
              <w:right w:val="single" w:sz="4" w:space="0" w:color="000001"/>
            </w:tcBorders>
            <w:shd w:val="clear" w:color="auto" w:fill="auto"/>
            <w:tcMar>
              <w:left w:w="108" w:type="dxa"/>
            </w:tcMar>
          </w:tcPr>
          <w:p w:rsidR="00E1427F" w:rsidRDefault="00E1427F" w:rsidP="00E1427F">
            <w:pPr>
              <w:numPr>
                <w:ilvl w:val="0"/>
                <w:numId w:val="4"/>
              </w:numPr>
              <w:spacing w:before="80" w:after="80"/>
              <w:ind w:left="227" w:hanging="227"/>
              <w:jc w:val="left"/>
            </w:pPr>
            <w:r>
              <w:t>Klimatické změny – snižování objemu a nerovnoměrnost rozložení srážek</w:t>
            </w:r>
          </w:p>
          <w:p w:rsidR="00F10846" w:rsidRDefault="00F10846" w:rsidP="00E1427F">
            <w:pPr>
              <w:numPr>
                <w:ilvl w:val="0"/>
                <w:numId w:val="4"/>
              </w:numPr>
              <w:spacing w:before="80" w:after="80"/>
              <w:ind w:left="227" w:hanging="227"/>
              <w:jc w:val="left"/>
            </w:pPr>
            <w:r>
              <w:t>Naplněnost školy je závislá na demografickém vývoji Břestku a Zlechova</w:t>
            </w:r>
          </w:p>
        </w:tc>
      </w:tr>
    </w:tbl>
    <w:p w:rsidR="00E1427F" w:rsidRDefault="00E1427F"/>
    <w:p w:rsidR="00916CEE" w:rsidRDefault="00916CEE" w:rsidP="00916CEE">
      <w:pPr>
        <w:pStyle w:val="Nadpis1"/>
      </w:pPr>
      <w:bookmarkStart w:id="33" w:name="_Toc360191407"/>
      <w:bookmarkStart w:id="34" w:name="_Toc486507830"/>
      <w:bookmarkStart w:id="35" w:name="_Toc490205791"/>
      <w:bookmarkStart w:id="36" w:name="_Toc490723840"/>
      <w:bookmarkStart w:id="37" w:name="_Toc524531806"/>
      <w:r>
        <w:lastRenderedPageBreak/>
        <w:t>B. Návrhová část</w:t>
      </w:r>
      <w:bookmarkEnd w:id="33"/>
      <w:bookmarkEnd w:id="34"/>
      <w:bookmarkEnd w:id="35"/>
      <w:bookmarkEnd w:id="36"/>
      <w:bookmarkEnd w:id="37"/>
      <w:r>
        <w:t xml:space="preserve"> </w:t>
      </w:r>
    </w:p>
    <w:p w:rsidR="00916CEE" w:rsidRDefault="00916CEE" w:rsidP="00916CEE">
      <w:pPr>
        <w:pStyle w:val="Nadpis2"/>
      </w:pPr>
      <w:bookmarkStart w:id="38" w:name="_Toc486507831"/>
      <w:bookmarkStart w:id="39" w:name="_Toc490205792"/>
      <w:bookmarkStart w:id="40" w:name="_Toc490723841"/>
      <w:bookmarkStart w:id="41" w:name="_Toc524531807"/>
      <w:r>
        <w:t>B.1 Dlouhodobá vize</w:t>
      </w:r>
      <w:bookmarkEnd w:id="38"/>
      <w:bookmarkEnd w:id="39"/>
      <w:bookmarkEnd w:id="40"/>
      <w:bookmarkEnd w:id="41"/>
    </w:p>
    <w:p w:rsidR="00916CEE" w:rsidRDefault="00916CEE" w:rsidP="00916CEE">
      <w:r>
        <w:rPr>
          <w:b/>
        </w:rPr>
        <w:t>Vize představuje dlouhodobý obraz o budoucnosti obce</w:t>
      </w:r>
      <w:r>
        <w:t>. Naplnění vize bude dosaženo realizací několika navazujících střednědobých programů rozvoje obce.</w:t>
      </w:r>
    </w:p>
    <w:p w:rsidR="00916CEE" w:rsidRDefault="00916CEE" w:rsidP="00916CEE">
      <w:pPr>
        <w:pBdr>
          <w:top w:val="dotted" w:sz="12" w:space="1" w:color="00000A"/>
          <w:left w:val="dotted" w:sz="12" w:space="4" w:color="00000A"/>
          <w:bottom w:val="dotted" w:sz="12" w:space="1" w:color="00000A"/>
          <w:right w:val="dotted" w:sz="12" w:space="4" w:color="00000A"/>
        </w:pBdr>
        <w:shd w:val="clear" w:color="auto" w:fill="CDE6FF"/>
        <w:jc w:val="center"/>
        <w:rPr>
          <w:b/>
        </w:rPr>
      </w:pPr>
      <w:r>
        <w:rPr>
          <w:b/>
        </w:rPr>
        <w:t>VIZE OB</w:t>
      </w:r>
      <w:r w:rsidR="00CD697F">
        <w:rPr>
          <w:b/>
        </w:rPr>
        <w:t>CE</w:t>
      </w:r>
      <w:r>
        <w:rPr>
          <w:b/>
        </w:rPr>
        <w:t xml:space="preserve"> </w:t>
      </w:r>
      <w:r w:rsidR="00862B39">
        <w:rPr>
          <w:b/>
        </w:rPr>
        <w:t xml:space="preserve">TUPESY </w:t>
      </w:r>
      <w:r>
        <w:rPr>
          <w:b/>
        </w:rPr>
        <w:t>V</w:t>
      </w:r>
      <w:r w:rsidR="00D13D33">
        <w:rPr>
          <w:b/>
        </w:rPr>
        <w:t> </w:t>
      </w:r>
      <w:r>
        <w:rPr>
          <w:b/>
        </w:rPr>
        <w:t>ROCE 2035</w:t>
      </w:r>
    </w:p>
    <w:p w:rsidR="00916CEE" w:rsidRDefault="00E1427F" w:rsidP="006973F9">
      <w:pPr>
        <w:pBdr>
          <w:top w:val="dotted" w:sz="12" w:space="1" w:color="00000A"/>
          <w:left w:val="dotted" w:sz="12" w:space="4" w:color="00000A"/>
          <w:bottom w:val="dotted" w:sz="12" w:space="1" w:color="00000A"/>
          <w:right w:val="dotted" w:sz="12" w:space="4" w:color="00000A"/>
        </w:pBdr>
        <w:shd w:val="clear" w:color="auto" w:fill="CDE6FF"/>
        <w:rPr>
          <w:rFonts w:eastAsia="Times New Roman" w:cs="Times New Roman"/>
          <w:bCs/>
          <w:iCs/>
        </w:rPr>
      </w:pPr>
      <w:r>
        <w:rPr>
          <w:rFonts w:eastAsia="Times New Roman" w:cs="Times New Roman"/>
          <w:bCs/>
          <w:iCs/>
        </w:rPr>
        <w:t>Udrží se aktivita spolků jako hlavních hybatelů života v</w:t>
      </w:r>
      <w:r w:rsidR="00D13D33">
        <w:rPr>
          <w:rFonts w:eastAsia="Times New Roman" w:cs="Times New Roman"/>
          <w:bCs/>
          <w:iCs/>
        </w:rPr>
        <w:t> </w:t>
      </w:r>
      <w:r>
        <w:rPr>
          <w:rFonts w:eastAsia="Times New Roman" w:cs="Times New Roman"/>
          <w:bCs/>
          <w:iCs/>
        </w:rPr>
        <w:t xml:space="preserve">obci. </w:t>
      </w:r>
      <w:r w:rsidR="00DF40CB">
        <w:rPr>
          <w:rFonts w:eastAsia="Times New Roman" w:cs="Times New Roman"/>
          <w:bCs/>
          <w:iCs/>
        </w:rPr>
        <w:t>Počet obyvatel obce se mírně zvýší díky bytové výstavbě na nových lokalitách.</w:t>
      </w:r>
      <w:r>
        <w:rPr>
          <w:rFonts w:eastAsia="Times New Roman" w:cs="Times New Roman"/>
          <w:bCs/>
          <w:iCs/>
        </w:rPr>
        <w:t xml:space="preserve"> </w:t>
      </w:r>
      <w:r w:rsidR="005D39EE">
        <w:rPr>
          <w:rFonts w:eastAsia="Times New Roman" w:cs="Times New Roman"/>
          <w:bCs/>
          <w:iCs/>
        </w:rPr>
        <w:t>Obec bude sp</w:t>
      </w:r>
      <w:r w:rsidR="00B769FD">
        <w:rPr>
          <w:rFonts w:eastAsia="Times New Roman" w:cs="Times New Roman"/>
          <w:bCs/>
          <w:iCs/>
        </w:rPr>
        <w:t>o</w:t>
      </w:r>
      <w:r w:rsidR="005D39EE">
        <w:rPr>
          <w:rFonts w:eastAsia="Times New Roman" w:cs="Times New Roman"/>
          <w:bCs/>
          <w:iCs/>
        </w:rPr>
        <w:t>lu se stavebníky aktivně p</w:t>
      </w:r>
      <w:r w:rsidR="00B769FD">
        <w:rPr>
          <w:rFonts w:eastAsia="Times New Roman" w:cs="Times New Roman"/>
          <w:bCs/>
          <w:iCs/>
        </w:rPr>
        <w:t>odílet</w:t>
      </w:r>
      <w:r w:rsidR="005D39EE">
        <w:rPr>
          <w:rFonts w:eastAsia="Times New Roman" w:cs="Times New Roman"/>
          <w:bCs/>
          <w:iCs/>
        </w:rPr>
        <w:t xml:space="preserve"> na systémovém rozvoji sítí pro stavební pozemky </w:t>
      </w:r>
    </w:p>
    <w:p w:rsidR="00E1427F" w:rsidRDefault="00E1427F" w:rsidP="006973F9">
      <w:pPr>
        <w:pBdr>
          <w:top w:val="dotted" w:sz="12" w:space="1" w:color="00000A"/>
          <w:left w:val="dotted" w:sz="12" w:space="4" w:color="00000A"/>
          <w:bottom w:val="dotted" w:sz="12" w:space="1" w:color="00000A"/>
          <w:right w:val="dotted" w:sz="12" w:space="4" w:color="00000A"/>
        </w:pBdr>
        <w:shd w:val="clear" w:color="auto" w:fill="CDE6FF"/>
        <w:rPr>
          <w:rFonts w:eastAsia="Times New Roman" w:cs="Times New Roman"/>
          <w:bCs/>
          <w:iCs/>
        </w:rPr>
      </w:pPr>
      <w:r>
        <w:rPr>
          <w:rFonts w:eastAsia="Times New Roman" w:cs="Times New Roman"/>
          <w:bCs/>
          <w:iCs/>
        </w:rPr>
        <w:t>Dojde k</w:t>
      </w:r>
      <w:r w:rsidR="005D39EE">
        <w:rPr>
          <w:rFonts w:eastAsia="Times New Roman" w:cs="Times New Roman"/>
          <w:bCs/>
          <w:iCs/>
        </w:rPr>
        <w:t xml:space="preserve">e stavební rekonstrukci a </w:t>
      </w:r>
      <w:r>
        <w:rPr>
          <w:rFonts w:eastAsia="Times New Roman" w:cs="Times New Roman"/>
          <w:bCs/>
          <w:iCs/>
        </w:rPr>
        <w:t xml:space="preserve">navýšení kapacit základní školy tak, aby mohla kvalitně plnit svou roli. </w:t>
      </w:r>
    </w:p>
    <w:p w:rsidR="00E1427F" w:rsidRDefault="00E1427F" w:rsidP="00E1427F">
      <w:pPr>
        <w:pBdr>
          <w:top w:val="dotted" w:sz="12" w:space="1" w:color="00000A"/>
          <w:left w:val="dotted" w:sz="12" w:space="4" w:color="00000A"/>
          <w:bottom w:val="dotted" w:sz="12" w:space="1" w:color="00000A"/>
          <w:right w:val="dotted" w:sz="12" w:space="4" w:color="00000A"/>
        </w:pBdr>
        <w:shd w:val="clear" w:color="auto" w:fill="CDE6FF"/>
        <w:rPr>
          <w:rFonts w:eastAsia="Times New Roman" w:cs="Times New Roman"/>
          <w:bCs/>
          <w:iCs/>
        </w:rPr>
      </w:pPr>
      <w:r>
        <w:rPr>
          <w:rFonts w:eastAsia="Times New Roman" w:cs="Times New Roman"/>
          <w:bCs/>
          <w:iCs/>
        </w:rPr>
        <w:t>Vybudováním spolkového domu se zlepší zázemí pro společenský život v</w:t>
      </w:r>
      <w:r w:rsidR="00D13D33">
        <w:rPr>
          <w:rFonts w:eastAsia="Times New Roman" w:cs="Times New Roman"/>
          <w:bCs/>
          <w:iCs/>
        </w:rPr>
        <w:t> </w:t>
      </w:r>
      <w:r>
        <w:rPr>
          <w:rFonts w:eastAsia="Times New Roman" w:cs="Times New Roman"/>
          <w:bCs/>
          <w:iCs/>
        </w:rPr>
        <w:t>obci a pro fungování spolků.</w:t>
      </w:r>
    </w:p>
    <w:p w:rsidR="00E1427F" w:rsidRDefault="00E1427F" w:rsidP="006973F9">
      <w:pPr>
        <w:pBdr>
          <w:top w:val="dotted" w:sz="12" w:space="1" w:color="00000A"/>
          <w:left w:val="dotted" w:sz="12" w:space="4" w:color="00000A"/>
          <w:bottom w:val="dotted" w:sz="12" w:space="1" w:color="00000A"/>
          <w:right w:val="dotted" w:sz="12" w:space="4" w:color="00000A"/>
        </w:pBdr>
        <w:shd w:val="clear" w:color="auto" w:fill="CDE6FF"/>
        <w:rPr>
          <w:rFonts w:eastAsia="Times New Roman" w:cs="Times New Roman"/>
          <w:bCs/>
          <w:iCs/>
        </w:rPr>
      </w:pPr>
      <w:r>
        <w:rPr>
          <w:rFonts w:eastAsia="Times New Roman" w:cs="Times New Roman"/>
          <w:bCs/>
          <w:iCs/>
        </w:rPr>
        <w:t>Bude vybudováno sociální bydlení, díky němuž bude obec moci pružně napomáhat řešení krátkodobých bytových problémů občanů.</w:t>
      </w:r>
    </w:p>
    <w:p w:rsidR="00DF40CB" w:rsidRDefault="00DF40CB" w:rsidP="006973F9">
      <w:pPr>
        <w:pBdr>
          <w:top w:val="dotted" w:sz="12" w:space="1" w:color="00000A"/>
          <w:left w:val="dotted" w:sz="12" w:space="4" w:color="00000A"/>
          <w:bottom w:val="dotted" w:sz="12" w:space="1" w:color="00000A"/>
          <w:right w:val="dotted" w:sz="12" w:space="4" w:color="00000A"/>
        </w:pBdr>
        <w:shd w:val="clear" w:color="auto" w:fill="CDE6FF"/>
        <w:rPr>
          <w:rFonts w:eastAsia="Times New Roman" w:cs="Times New Roman"/>
          <w:bCs/>
          <w:iCs/>
        </w:rPr>
      </w:pPr>
      <w:r>
        <w:rPr>
          <w:rFonts w:eastAsia="Times New Roman" w:cs="Times New Roman"/>
          <w:bCs/>
          <w:iCs/>
        </w:rPr>
        <w:t>Vybudováním cyklostezek se zlepší propojení s</w:t>
      </w:r>
      <w:r w:rsidR="00D13D33">
        <w:rPr>
          <w:rFonts w:eastAsia="Times New Roman" w:cs="Times New Roman"/>
          <w:bCs/>
          <w:iCs/>
        </w:rPr>
        <w:t> </w:t>
      </w:r>
      <w:r>
        <w:rPr>
          <w:rFonts w:eastAsia="Times New Roman" w:cs="Times New Roman"/>
          <w:bCs/>
          <w:iCs/>
        </w:rPr>
        <w:t>okolními obcemi a zvýší se bezpečnost dopravy pro cyklisty i pěší.</w:t>
      </w:r>
    </w:p>
    <w:p w:rsidR="005D39EE" w:rsidRDefault="005D39EE" w:rsidP="006973F9">
      <w:pPr>
        <w:pBdr>
          <w:top w:val="dotted" w:sz="12" w:space="1" w:color="00000A"/>
          <w:left w:val="dotted" w:sz="12" w:space="4" w:color="00000A"/>
          <w:bottom w:val="dotted" w:sz="12" w:space="1" w:color="00000A"/>
          <w:right w:val="dotted" w:sz="12" w:space="4" w:color="00000A"/>
        </w:pBdr>
        <w:shd w:val="clear" w:color="auto" w:fill="CDE6FF"/>
        <w:rPr>
          <w:rFonts w:eastAsia="Times New Roman" w:cs="Times New Roman"/>
          <w:bCs/>
          <w:iCs/>
        </w:rPr>
      </w:pPr>
      <w:r>
        <w:rPr>
          <w:rFonts w:eastAsia="Times New Roman" w:cs="Times New Roman"/>
          <w:bCs/>
          <w:iCs/>
        </w:rPr>
        <w:t>Budou vybudovány naučné stezky, které podpoří znalost o regionu a přispějí tak k</w:t>
      </w:r>
      <w:r w:rsidR="00D13D33">
        <w:rPr>
          <w:rFonts w:eastAsia="Times New Roman" w:cs="Times New Roman"/>
          <w:bCs/>
          <w:iCs/>
        </w:rPr>
        <w:t> </w:t>
      </w:r>
      <w:r>
        <w:rPr>
          <w:rFonts w:eastAsia="Times New Roman" w:cs="Times New Roman"/>
          <w:bCs/>
          <w:iCs/>
        </w:rPr>
        <w:t>rozvoji občanské participace a vztahu k</w:t>
      </w:r>
      <w:r w:rsidR="00D13D33">
        <w:rPr>
          <w:rFonts w:eastAsia="Times New Roman" w:cs="Times New Roman"/>
          <w:bCs/>
          <w:iCs/>
        </w:rPr>
        <w:t> </w:t>
      </w:r>
      <w:r>
        <w:rPr>
          <w:rFonts w:eastAsia="Times New Roman" w:cs="Times New Roman"/>
          <w:bCs/>
          <w:iCs/>
        </w:rPr>
        <w:t>rodnému kraji.</w:t>
      </w:r>
    </w:p>
    <w:p w:rsidR="00DF40CB" w:rsidRDefault="00DF40CB" w:rsidP="006973F9">
      <w:pPr>
        <w:pBdr>
          <w:top w:val="dotted" w:sz="12" w:space="1" w:color="00000A"/>
          <w:left w:val="dotted" w:sz="12" w:space="4" w:color="00000A"/>
          <w:bottom w:val="dotted" w:sz="12" w:space="1" w:color="00000A"/>
          <w:right w:val="dotted" w:sz="12" w:space="4" w:color="00000A"/>
        </w:pBdr>
        <w:shd w:val="clear" w:color="auto" w:fill="CDE6FF"/>
        <w:rPr>
          <w:rFonts w:eastAsia="Times New Roman" w:cs="Times New Roman"/>
          <w:bCs/>
          <w:iCs/>
        </w:rPr>
      </w:pPr>
      <w:r>
        <w:rPr>
          <w:rFonts w:eastAsia="Times New Roman" w:cs="Times New Roman"/>
          <w:bCs/>
          <w:iCs/>
        </w:rPr>
        <w:t>Zvýší se množství zeleně v</w:t>
      </w:r>
      <w:r w:rsidR="00D13D33">
        <w:rPr>
          <w:rFonts w:eastAsia="Times New Roman" w:cs="Times New Roman"/>
          <w:bCs/>
          <w:iCs/>
        </w:rPr>
        <w:t> </w:t>
      </w:r>
      <w:r w:rsidR="0034198B">
        <w:rPr>
          <w:rFonts w:eastAsia="Times New Roman" w:cs="Times New Roman"/>
          <w:bCs/>
          <w:iCs/>
        </w:rPr>
        <w:t>obci i v</w:t>
      </w:r>
      <w:r w:rsidR="00D13D33">
        <w:rPr>
          <w:rFonts w:eastAsia="Times New Roman" w:cs="Times New Roman"/>
          <w:bCs/>
          <w:iCs/>
        </w:rPr>
        <w:t> </w:t>
      </w:r>
      <w:r>
        <w:rPr>
          <w:rFonts w:eastAsia="Times New Roman" w:cs="Times New Roman"/>
          <w:bCs/>
          <w:iCs/>
        </w:rPr>
        <w:t>krajině. Vzniknou nové aleje, větrolamy, remízky.</w:t>
      </w:r>
      <w:r w:rsidR="00E1427F">
        <w:rPr>
          <w:rFonts w:eastAsia="Times New Roman" w:cs="Times New Roman"/>
          <w:bCs/>
          <w:iCs/>
        </w:rPr>
        <w:t xml:space="preserve"> </w:t>
      </w:r>
      <w:r w:rsidR="0034198B">
        <w:rPr>
          <w:rFonts w:eastAsia="Times New Roman" w:cs="Times New Roman"/>
          <w:bCs/>
          <w:iCs/>
        </w:rPr>
        <w:t>Vybudováním vodních loch se p</w:t>
      </w:r>
      <w:r w:rsidR="00E1427F">
        <w:rPr>
          <w:rFonts w:eastAsia="Times New Roman" w:cs="Times New Roman"/>
          <w:bCs/>
          <w:iCs/>
        </w:rPr>
        <w:t>odaří se zadržet vodu v</w:t>
      </w:r>
      <w:r w:rsidR="00D13D33">
        <w:rPr>
          <w:rFonts w:eastAsia="Times New Roman" w:cs="Times New Roman"/>
          <w:bCs/>
          <w:iCs/>
        </w:rPr>
        <w:t> </w:t>
      </w:r>
      <w:r w:rsidR="00E1427F">
        <w:rPr>
          <w:rFonts w:eastAsia="Times New Roman" w:cs="Times New Roman"/>
          <w:bCs/>
          <w:iCs/>
        </w:rPr>
        <w:t>krajině.</w:t>
      </w:r>
      <w:r w:rsidR="0034198B">
        <w:rPr>
          <w:rFonts w:eastAsia="Times New Roman" w:cs="Times New Roman"/>
          <w:bCs/>
          <w:iCs/>
        </w:rPr>
        <w:t xml:space="preserve"> Obec celkově zkrásní.</w:t>
      </w:r>
    </w:p>
    <w:p w:rsidR="00FA65CF" w:rsidRPr="007C2C46" w:rsidRDefault="00FA65CF" w:rsidP="006973F9">
      <w:pPr>
        <w:pBdr>
          <w:top w:val="dotted" w:sz="12" w:space="1" w:color="00000A"/>
          <w:left w:val="dotted" w:sz="12" w:space="4" w:color="00000A"/>
          <w:bottom w:val="dotted" w:sz="12" w:space="1" w:color="00000A"/>
          <w:right w:val="dotted" w:sz="12" w:space="4" w:color="00000A"/>
        </w:pBdr>
        <w:shd w:val="clear" w:color="auto" w:fill="CDE6FF"/>
        <w:rPr>
          <w:rFonts w:eastAsia="Times New Roman" w:cs="Times New Roman"/>
          <w:bCs/>
          <w:iCs/>
        </w:rPr>
      </w:pPr>
    </w:p>
    <w:p w:rsidR="00916CEE" w:rsidRDefault="00916CEE" w:rsidP="00916CEE"/>
    <w:p w:rsidR="00916CEE" w:rsidRDefault="00916CEE" w:rsidP="00916CEE">
      <w:pPr>
        <w:pStyle w:val="Nadpis2"/>
      </w:pPr>
      <w:bookmarkStart w:id="42" w:name="_Toc490222497"/>
      <w:bookmarkStart w:id="43" w:name="_Toc490723842"/>
      <w:bookmarkStart w:id="44" w:name="_Toc524531808"/>
      <w:r>
        <w:t>B.2 Opatření a aktivity</w:t>
      </w:r>
      <w:bookmarkEnd w:id="42"/>
      <w:bookmarkEnd w:id="43"/>
      <w:bookmarkEnd w:id="44"/>
    </w:p>
    <w:p w:rsidR="00916CEE" w:rsidRDefault="00916CEE" w:rsidP="00916CEE">
      <w:pPr>
        <w:keepNext/>
      </w:pPr>
      <w:r>
        <w:rPr>
          <w:b/>
        </w:rPr>
        <w:t xml:space="preserve">Opatření </w:t>
      </w:r>
      <w:r>
        <w:t>zastřešuje soubor aktivit k</w:t>
      </w:r>
      <w:r w:rsidR="00D13D33">
        <w:t> </w:t>
      </w:r>
      <w:r>
        <w:t>určitému tématu a stanoví přístup k</w:t>
      </w:r>
      <w:r w:rsidR="00D13D33">
        <w:t> </w:t>
      </w:r>
      <w:r>
        <w:t xml:space="preserve">řešení jednotlivých témat a problémů. Opatření jsou seskupena do pěti základních </w:t>
      </w:r>
      <w:r w:rsidRPr="000836B7">
        <w:rPr>
          <w:b/>
        </w:rPr>
        <w:t>rozvojových oblastí</w:t>
      </w:r>
      <w:r>
        <w:t xml:space="preserve">. </w:t>
      </w:r>
      <w:r>
        <w:rPr>
          <w:b/>
        </w:rPr>
        <w:t xml:space="preserve">Aktivita </w:t>
      </w:r>
      <w:r>
        <w:t>označuje konkrétní akci, činnost, projekt v</w:t>
      </w:r>
      <w:r w:rsidR="00D13D33">
        <w:t> </w:t>
      </w:r>
      <w:r>
        <w:t xml:space="preserve">rámci opatření. </w:t>
      </w:r>
    </w:p>
    <w:p w:rsidR="00DC3CE7" w:rsidRPr="000836B7" w:rsidRDefault="00DC3CE7" w:rsidP="00DC3CE7">
      <w:pPr>
        <w:spacing w:after="0"/>
        <w:rPr>
          <w:b/>
        </w:rPr>
      </w:pPr>
      <w:r w:rsidRPr="000836B7">
        <w:rPr>
          <w:b/>
        </w:rPr>
        <w:t>Přehled rozvojových oblastí a opatření</w:t>
      </w:r>
    </w:p>
    <w:p w:rsidR="00DC3CE7" w:rsidRDefault="00DC3CE7" w:rsidP="00DC3CE7">
      <w:r w:rsidRPr="0050551E">
        <w:rPr>
          <w:noProof/>
          <w:lang w:eastAsia="cs-CZ" w:bidi="ar-SA"/>
        </w:rPr>
        <w:drawing>
          <wp:inline distT="0" distB="0" distL="0" distR="0">
            <wp:extent cx="5753953" cy="2524836"/>
            <wp:effectExtent l="0" t="0" r="0" b="8890"/>
            <wp:docPr id="12"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1578A6" w:rsidRPr="004B62FD" w:rsidRDefault="001578A6" w:rsidP="00DC3CE7">
      <w:pPr>
        <w:sectPr w:rsidR="001578A6" w:rsidRPr="004B62FD" w:rsidSect="00862B39">
          <w:headerReference w:type="default" r:id="rId36"/>
          <w:footerReference w:type="default" r:id="rId37"/>
          <w:pgSz w:w="11906" w:h="16838"/>
          <w:pgMar w:top="1417" w:right="1417" w:bottom="1417" w:left="1417" w:header="708" w:footer="708" w:gutter="0"/>
          <w:cols w:space="708"/>
          <w:formProt w:val="0"/>
          <w:docGrid w:linePitch="360" w:charSpace="-2049"/>
        </w:sectPr>
      </w:pPr>
    </w:p>
    <w:p w:rsidR="00DC3CE7" w:rsidRPr="00F27AFC" w:rsidRDefault="00945154" w:rsidP="00945154">
      <w:pPr>
        <w:pStyle w:val="Nadpis3"/>
      </w:pPr>
      <w:bookmarkStart w:id="45" w:name="_Toc524531809"/>
      <w:r>
        <w:lastRenderedPageBreak/>
        <w:t>Specifikace aktivit</w:t>
      </w:r>
      <w:bookmarkEnd w:id="45"/>
    </w:p>
    <w:p w:rsidR="00DC3CE7" w:rsidRPr="00AD4305" w:rsidRDefault="00DC3CE7" w:rsidP="00DC3CE7">
      <w:pPr>
        <w:keepNext/>
        <w:pBdr>
          <w:top w:val="single" w:sz="4" w:space="1" w:color="00000A"/>
          <w:left w:val="single" w:sz="4" w:space="4" w:color="00000A"/>
          <w:bottom w:val="single" w:sz="4" w:space="1" w:color="00000A"/>
          <w:right w:val="single" w:sz="4" w:space="4" w:color="00000A"/>
        </w:pBdr>
        <w:shd w:val="clear" w:color="auto" w:fill="E65B01" w:themeFill="accent1" w:themeFillShade="BF"/>
        <w:rPr>
          <w:b/>
        </w:rPr>
      </w:pPr>
      <w:proofErr w:type="spellStart"/>
      <w:r>
        <w:rPr>
          <w:b/>
        </w:rPr>
        <w:t>A.</w:t>
      </w:r>
      <w:r w:rsidR="00D74031">
        <w:rPr>
          <w:b/>
        </w:rPr>
        <w:t>Vybavenost</w:t>
      </w:r>
      <w:proofErr w:type="spellEnd"/>
    </w:p>
    <w:p w:rsidR="00DC3CE7" w:rsidRPr="00AD337F" w:rsidRDefault="00DC3CE7" w:rsidP="00DC3CE7">
      <w:pPr>
        <w:rPr>
          <w:b/>
        </w:rPr>
      </w:pPr>
      <w:r w:rsidRPr="00AD337F">
        <w:rPr>
          <w:b/>
        </w:rPr>
        <w:t xml:space="preserve">A.1 </w:t>
      </w:r>
      <w:r w:rsidR="00887B2C">
        <w:rPr>
          <w:b/>
        </w:rPr>
        <w:t>Dobudování a rekonstrukce veřejných budov</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7"/>
        <w:gridCol w:w="1134"/>
        <w:gridCol w:w="972"/>
        <w:gridCol w:w="1436"/>
        <w:gridCol w:w="5530"/>
      </w:tblGrid>
      <w:tr w:rsidR="006A5908" w:rsidRPr="005A5688" w:rsidTr="006A5908">
        <w:trPr>
          <w:trHeight w:val="255"/>
          <w:tblHeader/>
        </w:trPr>
        <w:tc>
          <w:tcPr>
            <w:tcW w:w="4957" w:type="dxa"/>
            <w:tcBorders>
              <w:top w:val="single" w:sz="4" w:space="0" w:color="auto"/>
              <w:left w:val="single" w:sz="4" w:space="0" w:color="auto"/>
              <w:bottom w:val="single" w:sz="4" w:space="0" w:color="auto"/>
              <w:right w:val="single" w:sz="4" w:space="0" w:color="auto"/>
            </w:tcBorders>
            <w:shd w:val="clear" w:color="auto" w:fill="FEB27E"/>
            <w:vAlign w:val="center"/>
            <w:hideMark/>
          </w:tcPr>
          <w:p w:rsidR="006A5908" w:rsidRPr="00E92BC4" w:rsidRDefault="006A5908" w:rsidP="00DC3CE7">
            <w:pPr>
              <w:pStyle w:val="Texttabulka"/>
              <w:spacing w:before="40" w:after="40"/>
              <w:rPr>
                <w:b/>
                <w:lang w:eastAsia="cs-CZ"/>
              </w:rPr>
            </w:pPr>
            <w:r w:rsidRPr="00E92BC4">
              <w:rPr>
                <w:b/>
                <w:lang w:eastAsia="cs-CZ"/>
              </w:rPr>
              <w:t>Název aktivity</w:t>
            </w:r>
          </w:p>
        </w:tc>
        <w:tc>
          <w:tcPr>
            <w:tcW w:w="1134" w:type="dxa"/>
            <w:tcBorders>
              <w:top w:val="single" w:sz="4" w:space="0" w:color="auto"/>
              <w:left w:val="single" w:sz="4" w:space="0" w:color="auto"/>
              <w:bottom w:val="single" w:sz="4" w:space="0" w:color="auto"/>
              <w:right w:val="single" w:sz="4" w:space="0" w:color="auto"/>
            </w:tcBorders>
            <w:shd w:val="clear" w:color="auto" w:fill="FEB27E"/>
            <w:vAlign w:val="center"/>
          </w:tcPr>
          <w:p w:rsidR="006A5908" w:rsidRPr="00E92BC4" w:rsidRDefault="006A5908" w:rsidP="00DC3CE7">
            <w:pPr>
              <w:pStyle w:val="Texttabulka"/>
              <w:spacing w:before="40" w:after="40"/>
              <w:rPr>
                <w:b/>
                <w:lang w:eastAsia="cs-CZ"/>
              </w:rPr>
            </w:pPr>
            <w:r w:rsidRPr="00E92BC4">
              <w:rPr>
                <w:b/>
                <w:lang w:eastAsia="cs-CZ"/>
              </w:rPr>
              <w:t>Termíny</w:t>
            </w:r>
          </w:p>
        </w:tc>
        <w:tc>
          <w:tcPr>
            <w:tcW w:w="972" w:type="dxa"/>
            <w:tcBorders>
              <w:top w:val="single" w:sz="4" w:space="0" w:color="auto"/>
              <w:left w:val="single" w:sz="4" w:space="0" w:color="auto"/>
              <w:bottom w:val="single" w:sz="4" w:space="0" w:color="auto"/>
              <w:right w:val="single" w:sz="4" w:space="0" w:color="auto"/>
            </w:tcBorders>
            <w:shd w:val="clear" w:color="auto" w:fill="FEB27E"/>
            <w:vAlign w:val="center"/>
          </w:tcPr>
          <w:p w:rsidR="006A5908" w:rsidRPr="00E92BC4" w:rsidRDefault="006A5908" w:rsidP="00DC3CE7">
            <w:pPr>
              <w:pStyle w:val="Texttabulka"/>
              <w:spacing w:before="40" w:after="40"/>
              <w:rPr>
                <w:b/>
                <w:lang w:eastAsia="cs-CZ"/>
              </w:rPr>
            </w:pPr>
            <w:r w:rsidRPr="00E92BC4">
              <w:rPr>
                <w:b/>
                <w:lang w:eastAsia="cs-CZ"/>
              </w:rPr>
              <w:t>Náklady</w:t>
            </w:r>
          </w:p>
          <w:p w:rsidR="006A5908" w:rsidRPr="00E92BC4" w:rsidRDefault="006A5908" w:rsidP="00DC3CE7">
            <w:pPr>
              <w:pStyle w:val="Texttabulka"/>
              <w:spacing w:before="40" w:after="40"/>
              <w:rPr>
                <w:b/>
                <w:lang w:eastAsia="cs-CZ"/>
              </w:rPr>
            </w:pPr>
            <w:r w:rsidRPr="00E92BC4">
              <w:rPr>
                <w:b/>
                <w:lang w:eastAsia="cs-CZ"/>
              </w:rPr>
              <w:t>(v tis.)</w:t>
            </w:r>
          </w:p>
        </w:tc>
        <w:tc>
          <w:tcPr>
            <w:tcW w:w="1436" w:type="dxa"/>
            <w:tcBorders>
              <w:top w:val="single" w:sz="4" w:space="0" w:color="auto"/>
              <w:left w:val="single" w:sz="4" w:space="0" w:color="auto"/>
              <w:bottom w:val="single" w:sz="4" w:space="0" w:color="auto"/>
              <w:right w:val="single" w:sz="4" w:space="0" w:color="auto"/>
            </w:tcBorders>
            <w:shd w:val="clear" w:color="auto" w:fill="FEB27E"/>
            <w:vAlign w:val="center"/>
          </w:tcPr>
          <w:p w:rsidR="006A5908" w:rsidRPr="00E92BC4" w:rsidRDefault="006A5908" w:rsidP="00FD2CEF">
            <w:pPr>
              <w:pStyle w:val="Texttabulka"/>
              <w:spacing w:before="40" w:after="40"/>
              <w:ind w:left="-57" w:right="-57"/>
              <w:rPr>
                <w:b/>
                <w:lang w:eastAsia="cs-CZ"/>
              </w:rPr>
            </w:pPr>
            <w:r>
              <w:rPr>
                <w:b/>
                <w:lang w:eastAsia="cs-CZ"/>
              </w:rPr>
              <w:t>Vnější z</w:t>
            </w:r>
            <w:r w:rsidRPr="00E92BC4">
              <w:rPr>
                <w:b/>
                <w:lang w:eastAsia="cs-CZ"/>
              </w:rPr>
              <w:t>droje financování</w:t>
            </w:r>
          </w:p>
        </w:tc>
        <w:tc>
          <w:tcPr>
            <w:tcW w:w="5530" w:type="dxa"/>
            <w:tcBorders>
              <w:top w:val="single" w:sz="4" w:space="0" w:color="auto"/>
              <w:left w:val="single" w:sz="4" w:space="0" w:color="auto"/>
              <w:bottom w:val="single" w:sz="4" w:space="0" w:color="auto"/>
              <w:right w:val="single" w:sz="4" w:space="0" w:color="auto"/>
            </w:tcBorders>
            <w:shd w:val="clear" w:color="auto" w:fill="FEB27E"/>
            <w:vAlign w:val="center"/>
          </w:tcPr>
          <w:p w:rsidR="006A5908" w:rsidRPr="00E92BC4" w:rsidRDefault="006A5908" w:rsidP="00DC3CE7">
            <w:pPr>
              <w:pStyle w:val="Texttabulka"/>
              <w:spacing w:before="40" w:after="40"/>
              <w:rPr>
                <w:b/>
                <w:lang w:eastAsia="cs-CZ"/>
              </w:rPr>
            </w:pPr>
            <w:r>
              <w:rPr>
                <w:b/>
                <w:lang w:eastAsia="cs-CZ"/>
              </w:rPr>
              <w:t>Komentář</w:t>
            </w:r>
          </w:p>
        </w:tc>
      </w:tr>
      <w:tr w:rsidR="006A5908" w:rsidRPr="00997F29" w:rsidTr="006A5908">
        <w:trPr>
          <w:trHeight w:val="255"/>
        </w:trPr>
        <w:tc>
          <w:tcPr>
            <w:tcW w:w="4957" w:type="dxa"/>
            <w:shd w:val="clear" w:color="auto" w:fill="auto"/>
            <w:vAlign w:val="center"/>
          </w:tcPr>
          <w:p w:rsidR="006A5908" w:rsidRPr="00887B2C" w:rsidRDefault="006A5908" w:rsidP="003A0BED">
            <w:pPr>
              <w:spacing w:before="40" w:after="40"/>
              <w:rPr>
                <w:b/>
                <w:spacing w:val="-4"/>
              </w:rPr>
            </w:pPr>
            <w:r w:rsidRPr="00887B2C">
              <w:rPr>
                <w:b/>
                <w:spacing w:val="-4"/>
              </w:rPr>
              <w:t xml:space="preserve">Rekonstrukce podkroví </w:t>
            </w:r>
            <w:r>
              <w:rPr>
                <w:b/>
                <w:spacing w:val="-4"/>
              </w:rPr>
              <w:t>základní školy</w:t>
            </w:r>
          </w:p>
        </w:tc>
        <w:tc>
          <w:tcPr>
            <w:tcW w:w="1134" w:type="dxa"/>
            <w:vAlign w:val="center"/>
          </w:tcPr>
          <w:p w:rsidR="006A5908" w:rsidRPr="006A2148" w:rsidRDefault="006A5908" w:rsidP="003A0BED">
            <w:pPr>
              <w:spacing w:before="40" w:after="40"/>
              <w:jc w:val="center"/>
            </w:pPr>
            <w:r>
              <w:t>2019</w:t>
            </w:r>
          </w:p>
        </w:tc>
        <w:tc>
          <w:tcPr>
            <w:tcW w:w="972" w:type="dxa"/>
            <w:vAlign w:val="center"/>
          </w:tcPr>
          <w:p w:rsidR="006A5908" w:rsidRPr="006A2148" w:rsidRDefault="006A5908" w:rsidP="003A0BED">
            <w:pPr>
              <w:spacing w:before="40" w:after="40"/>
              <w:jc w:val="center"/>
            </w:pPr>
            <w:r>
              <w:t>24 000</w:t>
            </w:r>
          </w:p>
        </w:tc>
        <w:tc>
          <w:tcPr>
            <w:tcW w:w="1436" w:type="dxa"/>
            <w:vAlign w:val="center"/>
          </w:tcPr>
          <w:p w:rsidR="006A5908" w:rsidRPr="002E23DF" w:rsidRDefault="006A5908" w:rsidP="003A0BED">
            <w:pPr>
              <w:spacing w:before="40" w:after="40"/>
              <w:ind w:left="-57" w:right="-28"/>
              <w:jc w:val="center"/>
              <w:rPr>
                <w:spacing w:val="-4"/>
              </w:rPr>
            </w:pPr>
            <w:r>
              <w:rPr>
                <w:spacing w:val="-4"/>
              </w:rPr>
              <w:t>IROP</w:t>
            </w:r>
          </w:p>
        </w:tc>
        <w:tc>
          <w:tcPr>
            <w:tcW w:w="5530" w:type="dxa"/>
            <w:vAlign w:val="center"/>
          </w:tcPr>
          <w:p w:rsidR="006A5908" w:rsidRPr="00B018F6" w:rsidRDefault="006A5908" w:rsidP="003A0BED">
            <w:pPr>
              <w:spacing w:before="40" w:after="40"/>
              <w:ind w:left="-57" w:right="-28"/>
              <w:jc w:val="center"/>
              <w:rPr>
                <w:spacing w:val="-4"/>
              </w:rPr>
            </w:pPr>
            <w:r>
              <w:rPr>
                <w:spacing w:val="-4"/>
              </w:rPr>
              <w:t>Rozšíření kapacit základní školy.</w:t>
            </w:r>
          </w:p>
        </w:tc>
      </w:tr>
      <w:tr w:rsidR="006A5908" w:rsidRPr="00997F29" w:rsidTr="006A5908">
        <w:trPr>
          <w:trHeight w:val="255"/>
        </w:trPr>
        <w:tc>
          <w:tcPr>
            <w:tcW w:w="4957" w:type="dxa"/>
            <w:shd w:val="clear" w:color="auto" w:fill="auto"/>
            <w:vAlign w:val="center"/>
          </w:tcPr>
          <w:p w:rsidR="006A5908" w:rsidRPr="00887B2C" w:rsidRDefault="006A5908" w:rsidP="003A0BED">
            <w:pPr>
              <w:spacing w:before="40" w:after="40"/>
              <w:rPr>
                <w:b/>
                <w:spacing w:val="-4"/>
              </w:rPr>
            </w:pPr>
            <w:r>
              <w:rPr>
                <w:b/>
                <w:spacing w:val="-4"/>
              </w:rPr>
              <w:t>Rekonstrukce kuchyně ZŠ a jejího vybavení</w:t>
            </w:r>
          </w:p>
        </w:tc>
        <w:tc>
          <w:tcPr>
            <w:tcW w:w="1134" w:type="dxa"/>
            <w:vAlign w:val="center"/>
          </w:tcPr>
          <w:p w:rsidR="006A5908" w:rsidRDefault="006A5908" w:rsidP="003A0BED">
            <w:pPr>
              <w:spacing w:before="40" w:after="40"/>
              <w:jc w:val="center"/>
            </w:pPr>
          </w:p>
        </w:tc>
        <w:tc>
          <w:tcPr>
            <w:tcW w:w="972" w:type="dxa"/>
            <w:vAlign w:val="center"/>
          </w:tcPr>
          <w:p w:rsidR="006A5908" w:rsidRDefault="006A5908" w:rsidP="003A0BED">
            <w:pPr>
              <w:spacing w:before="40" w:after="40"/>
              <w:jc w:val="center"/>
            </w:pPr>
          </w:p>
        </w:tc>
        <w:tc>
          <w:tcPr>
            <w:tcW w:w="1436" w:type="dxa"/>
            <w:vAlign w:val="center"/>
          </w:tcPr>
          <w:p w:rsidR="006A5908" w:rsidRDefault="006A5908" w:rsidP="003A0BED">
            <w:pPr>
              <w:spacing w:before="40" w:after="40"/>
              <w:ind w:left="-57" w:right="-28"/>
              <w:jc w:val="center"/>
              <w:rPr>
                <w:spacing w:val="-4"/>
              </w:rPr>
            </w:pPr>
          </w:p>
        </w:tc>
        <w:tc>
          <w:tcPr>
            <w:tcW w:w="5530" w:type="dxa"/>
            <w:vAlign w:val="center"/>
          </w:tcPr>
          <w:p w:rsidR="006A5908" w:rsidRDefault="006A5908" w:rsidP="003A0BED">
            <w:pPr>
              <w:spacing w:before="40" w:after="40"/>
              <w:ind w:left="-57" w:right="-28"/>
              <w:jc w:val="center"/>
              <w:rPr>
                <w:spacing w:val="-4"/>
              </w:rPr>
            </w:pPr>
          </w:p>
        </w:tc>
      </w:tr>
      <w:tr w:rsidR="006A5908" w:rsidRPr="00997F29" w:rsidTr="006A5908">
        <w:trPr>
          <w:trHeight w:val="255"/>
        </w:trPr>
        <w:tc>
          <w:tcPr>
            <w:tcW w:w="4957" w:type="dxa"/>
            <w:shd w:val="clear" w:color="auto" w:fill="auto"/>
            <w:vAlign w:val="center"/>
          </w:tcPr>
          <w:p w:rsidR="006A5908" w:rsidRDefault="006A5908" w:rsidP="003A0BED">
            <w:pPr>
              <w:spacing w:before="40" w:after="40"/>
              <w:rPr>
                <w:b/>
                <w:spacing w:val="-4"/>
              </w:rPr>
            </w:pPr>
            <w:r>
              <w:rPr>
                <w:b/>
                <w:spacing w:val="-4"/>
              </w:rPr>
              <w:t>Rekonstrukce školního dvora</w:t>
            </w:r>
          </w:p>
        </w:tc>
        <w:tc>
          <w:tcPr>
            <w:tcW w:w="1134" w:type="dxa"/>
            <w:vAlign w:val="center"/>
          </w:tcPr>
          <w:p w:rsidR="006A5908" w:rsidRDefault="006A5908" w:rsidP="003A0BED">
            <w:pPr>
              <w:spacing w:before="40" w:after="40"/>
              <w:jc w:val="center"/>
            </w:pPr>
          </w:p>
        </w:tc>
        <w:tc>
          <w:tcPr>
            <w:tcW w:w="972" w:type="dxa"/>
            <w:vAlign w:val="center"/>
          </w:tcPr>
          <w:p w:rsidR="006A5908" w:rsidRDefault="006A5908" w:rsidP="003A0BED">
            <w:pPr>
              <w:spacing w:before="40" w:after="40"/>
              <w:jc w:val="center"/>
            </w:pPr>
          </w:p>
        </w:tc>
        <w:tc>
          <w:tcPr>
            <w:tcW w:w="1436" w:type="dxa"/>
            <w:vAlign w:val="center"/>
          </w:tcPr>
          <w:p w:rsidR="006A5908" w:rsidRDefault="006A5908" w:rsidP="003A0BED">
            <w:pPr>
              <w:spacing w:before="40" w:after="40"/>
              <w:ind w:left="-57" w:right="-28"/>
              <w:jc w:val="center"/>
              <w:rPr>
                <w:spacing w:val="-4"/>
              </w:rPr>
            </w:pPr>
          </w:p>
        </w:tc>
        <w:tc>
          <w:tcPr>
            <w:tcW w:w="5530" w:type="dxa"/>
            <w:vAlign w:val="center"/>
          </w:tcPr>
          <w:p w:rsidR="006A5908" w:rsidRDefault="006A5908" w:rsidP="003A0BED">
            <w:pPr>
              <w:spacing w:before="40" w:after="40"/>
              <w:ind w:left="-57" w:right="-28"/>
              <w:jc w:val="center"/>
              <w:rPr>
                <w:spacing w:val="-4"/>
              </w:rPr>
            </w:pPr>
          </w:p>
        </w:tc>
      </w:tr>
      <w:tr w:rsidR="006A5908" w:rsidRPr="00997F29" w:rsidTr="006A5908">
        <w:trPr>
          <w:trHeight w:val="255"/>
        </w:trPr>
        <w:tc>
          <w:tcPr>
            <w:tcW w:w="4957" w:type="dxa"/>
            <w:shd w:val="clear" w:color="auto" w:fill="auto"/>
            <w:vAlign w:val="center"/>
          </w:tcPr>
          <w:p w:rsidR="006A5908" w:rsidRDefault="006A5908" w:rsidP="003A0BED">
            <w:pPr>
              <w:spacing w:before="40" w:after="40"/>
              <w:jc w:val="left"/>
              <w:rPr>
                <w:b/>
              </w:rPr>
            </w:pPr>
            <w:r>
              <w:rPr>
                <w:b/>
              </w:rPr>
              <w:t>Řešení prostor obecního úřadu</w:t>
            </w:r>
          </w:p>
        </w:tc>
        <w:tc>
          <w:tcPr>
            <w:tcW w:w="1134" w:type="dxa"/>
            <w:vAlign w:val="center"/>
          </w:tcPr>
          <w:p w:rsidR="006A5908" w:rsidRDefault="006A5908" w:rsidP="003A0BED">
            <w:pPr>
              <w:spacing w:before="40" w:after="40"/>
              <w:jc w:val="center"/>
            </w:pPr>
          </w:p>
        </w:tc>
        <w:tc>
          <w:tcPr>
            <w:tcW w:w="972" w:type="dxa"/>
            <w:vAlign w:val="center"/>
          </w:tcPr>
          <w:p w:rsidR="006A5908" w:rsidRPr="006A2148" w:rsidRDefault="006A5908" w:rsidP="003A0BED">
            <w:pPr>
              <w:spacing w:before="40" w:after="40"/>
              <w:jc w:val="center"/>
            </w:pPr>
          </w:p>
        </w:tc>
        <w:tc>
          <w:tcPr>
            <w:tcW w:w="1436" w:type="dxa"/>
            <w:vAlign w:val="center"/>
          </w:tcPr>
          <w:p w:rsidR="006A5908" w:rsidRPr="002E23DF" w:rsidRDefault="006A5908" w:rsidP="003A0BED">
            <w:pPr>
              <w:spacing w:before="40" w:after="40"/>
              <w:ind w:left="-57" w:right="-28"/>
              <w:jc w:val="center"/>
              <w:rPr>
                <w:spacing w:val="-4"/>
              </w:rPr>
            </w:pPr>
            <w:r>
              <w:rPr>
                <w:spacing w:val="-4"/>
              </w:rPr>
              <w:t>–</w:t>
            </w:r>
          </w:p>
        </w:tc>
        <w:tc>
          <w:tcPr>
            <w:tcW w:w="5530" w:type="dxa"/>
            <w:vAlign w:val="center"/>
          </w:tcPr>
          <w:p w:rsidR="006A5908" w:rsidRDefault="006A5908" w:rsidP="003A0BED">
            <w:pPr>
              <w:spacing w:before="40" w:after="40"/>
              <w:ind w:left="-57" w:right="-28"/>
              <w:jc w:val="center"/>
              <w:rPr>
                <w:spacing w:val="-4"/>
              </w:rPr>
            </w:pPr>
            <w:r>
              <w:rPr>
                <w:spacing w:val="-4"/>
              </w:rPr>
              <w:t>Zejména zajištění prostor pro archivaci</w:t>
            </w:r>
            <w:r w:rsidR="00504D8A">
              <w:rPr>
                <w:spacing w:val="-4"/>
              </w:rPr>
              <w:t>, zázemí pro pracovníky údržby obce, dílna, sklad strojů a garáž techniky</w:t>
            </w:r>
          </w:p>
          <w:p w:rsidR="006A5908" w:rsidRDefault="006A5908" w:rsidP="003A0BED">
            <w:pPr>
              <w:spacing w:before="40" w:after="40"/>
              <w:ind w:left="-57" w:right="-28"/>
              <w:jc w:val="center"/>
              <w:rPr>
                <w:spacing w:val="-4"/>
              </w:rPr>
            </w:pPr>
            <w:r>
              <w:rPr>
                <w:spacing w:val="-4"/>
              </w:rPr>
              <w:t>Rekonstrukce obřadní síně.</w:t>
            </w:r>
          </w:p>
        </w:tc>
      </w:tr>
      <w:tr w:rsidR="006A5908" w:rsidRPr="00997F29" w:rsidTr="006A5908">
        <w:trPr>
          <w:trHeight w:val="255"/>
        </w:trPr>
        <w:tc>
          <w:tcPr>
            <w:tcW w:w="4957" w:type="dxa"/>
            <w:shd w:val="clear" w:color="auto" w:fill="auto"/>
            <w:vAlign w:val="center"/>
          </w:tcPr>
          <w:p w:rsidR="006A5908" w:rsidRDefault="006A5908" w:rsidP="003A0BED">
            <w:pPr>
              <w:spacing w:before="40" w:after="40"/>
              <w:jc w:val="left"/>
              <w:rPr>
                <w:b/>
              </w:rPr>
            </w:pPr>
            <w:r>
              <w:rPr>
                <w:b/>
              </w:rPr>
              <w:t>Vybudování spolkového domu</w:t>
            </w:r>
          </w:p>
        </w:tc>
        <w:tc>
          <w:tcPr>
            <w:tcW w:w="1134" w:type="dxa"/>
            <w:vAlign w:val="center"/>
          </w:tcPr>
          <w:p w:rsidR="006A5908" w:rsidRPr="006A2148" w:rsidRDefault="006A5908" w:rsidP="003A0BED">
            <w:pPr>
              <w:spacing w:before="40" w:after="40"/>
              <w:jc w:val="center"/>
            </w:pPr>
            <w:r>
              <w:t>po 2023</w:t>
            </w:r>
          </w:p>
        </w:tc>
        <w:tc>
          <w:tcPr>
            <w:tcW w:w="972" w:type="dxa"/>
            <w:vAlign w:val="center"/>
          </w:tcPr>
          <w:p w:rsidR="006A5908" w:rsidRPr="006A2148" w:rsidRDefault="006A5908" w:rsidP="003A0BED">
            <w:pPr>
              <w:spacing w:before="40" w:after="40"/>
              <w:jc w:val="center"/>
            </w:pPr>
          </w:p>
        </w:tc>
        <w:tc>
          <w:tcPr>
            <w:tcW w:w="1436" w:type="dxa"/>
            <w:vAlign w:val="center"/>
          </w:tcPr>
          <w:p w:rsidR="006A5908" w:rsidRPr="002E23DF" w:rsidRDefault="006A5908" w:rsidP="003A0BED">
            <w:pPr>
              <w:spacing w:before="40" w:after="40"/>
              <w:ind w:left="-57" w:right="-28"/>
              <w:jc w:val="center"/>
              <w:rPr>
                <w:spacing w:val="-4"/>
              </w:rPr>
            </w:pPr>
          </w:p>
        </w:tc>
        <w:tc>
          <w:tcPr>
            <w:tcW w:w="5530" w:type="dxa"/>
            <w:vAlign w:val="center"/>
          </w:tcPr>
          <w:p w:rsidR="006A5908" w:rsidRPr="006A5908" w:rsidRDefault="006A5908" w:rsidP="00945154">
            <w:pPr>
              <w:spacing w:after="0" w:line="216" w:lineRule="auto"/>
              <w:ind w:left="-57" w:right="-28"/>
              <w:jc w:val="center"/>
              <w:rPr>
                <w:spacing w:val="-2"/>
              </w:rPr>
            </w:pPr>
            <w:r w:rsidRPr="006A5908">
              <w:rPr>
                <w:spacing w:val="-2"/>
              </w:rPr>
              <w:t>Víceúčelový dům v místě stávajících domů č. p. 346, 223, 275 a 263. Dům bude mít sál pro 100 lidí, dále zde bude technické zázemí obce (dílna, parkování techniky). Budou zde i klubovny, hudební zkušebna, knihovna, podium s oponou a osvětlovací technikou a zázemí pro jednotlivé spolky. Návazně bude vybudováno i parkování.</w:t>
            </w:r>
          </w:p>
        </w:tc>
      </w:tr>
      <w:tr w:rsidR="006A5908" w:rsidRPr="00997F29" w:rsidTr="006A5908">
        <w:trPr>
          <w:trHeight w:val="255"/>
        </w:trPr>
        <w:tc>
          <w:tcPr>
            <w:tcW w:w="4957" w:type="dxa"/>
            <w:shd w:val="clear" w:color="auto" w:fill="auto"/>
            <w:vAlign w:val="center"/>
          </w:tcPr>
          <w:p w:rsidR="006A5908" w:rsidRPr="000534D9" w:rsidRDefault="006A5908" w:rsidP="003A0BED">
            <w:pPr>
              <w:spacing w:before="40" w:after="40"/>
              <w:jc w:val="left"/>
              <w:rPr>
                <w:b/>
              </w:rPr>
            </w:pPr>
            <w:r>
              <w:rPr>
                <w:b/>
              </w:rPr>
              <w:t>Vybudování prostor pro neformální setkávání mládeže</w:t>
            </w:r>
          </w:p>
        </w:tc>
        <w:tc>
          <w:tcPr>
            <w:tcW w:w="1134" w:type="dxa"/>
            <w:vAlign w:val="center"/>
          </w:tcPr>
          <w:p w:rsidR="006A5908" w:rsidRPr="00744393" w:rsidRDefault="006A5908" w:rsidP="003A0BED">
            <w:pPr>
              <w:spacing w:before="40" w:after="40"/>
              <w:jc w:val="center"/>
              <w:rPr>
                <w:spacing w:val="-4"/>
              </w:rPr>
            </w:pPr>
          </w:p>
        </w:tc>
        <w:tc>
          <w:tcPr>
            <w:tcW w:w="972" w:type="dxa"/>
            <w:vAlign w:val="center"/>
          </w:tcPr>
          <w:p w:rsidR="006A5908" w:rsidRPr="006A2148" w:rsidRDefault="006A5908" w:rsidP="003A0BED">
            <w:pPr>
              <w:spacing w:before="40" w:after="40"/>
              <w:jc w:val="center"/>
            </w:pPr>
          </w:p>
        </w:tc>
        <w:tc>
          <w:tcPr>
            <w:tcW w:w="1436" w:type="dxa"/>
            <w:vAlign w:val="center"/>
          </w:tcPr>
          <w:p w:rsidR="006A5908" w:rsidRPr="002E23DF" w:rsidRDefault="006A5908" w:rsidP="003A0BED">
            <w:pPr>
              <w:spacing w:before="40" w:after="40"/>
              <w:ind w:left="-57" w:right="-28"/>
              <w:jc w:val="center"/>
              <w:rPr>
                <w:spacing w:val="-4"/>
              </w:rPr>
            </w:pPr>
          </w:p>
        </w:tc>
        <w:tc>
          <w:tcPr>
            <w:tcW w:w="5530" w:type="dxa"/>
            <w:vAlign w:val="center"/>
          </w:tcPr>
          <w:p w:rsidR="006A5908" w:rsidRPr="00B018F6" w:rsidRDefault="006A5908" w:rsidP="00A77E2F">
            <w:pPr>
              <w:spacing w:before="40" w:after="40"/>
              <w:ind w:left="-57" w:right="-28"/>
              <w:jc w:val="center"/>
              <w:rPr>
                <w:spacing w:val="-4"/>
              </w:rPr>
            </w:pPr>
            <w:r>
              <w:rPr>
                <w:spacing w:val="-4"/>
              </w:rPr>
              <w:t>Najít vhodné místo. Klubovny, workoutové hřiště. Skatepark. Odrazová stěna na tenis.</w:t>
            </w:r>
          </w:p>
        </w:tc>
      </w:tr>
      <w:tr w:rsidR="006A5908" w:rsidRPr="00997F29" w:rsidTr="006A5908">
        <w:trPr>
          <w:trHeight w:val="255"/>
        </w:trPr>
        <w:tc>
          <w:tcPr>
            <w:tcW w:w="4957" w:type="dxa"/>
            <w:shd w:val="clear" w:color="auto" w:fill="auto"/>
            <w:vAlign w:val="center"/>
          </w:tcPr>
          <w:p w:rsidR="006A5908" w:rsidRDefault="006A5908" w:rsidP="003A0BED">
            <w:pPr>
              <w:spacing w:before="40" w:after="40"/>
              <w:jc w:val="left"/>
              <w:rPr>
                <w:b/>
              </w:rPr>
            </w:pPr>
            <w:r>
              <w:rPr>
                <w:b/>
              </w:rPr>
              <w:t>Rekonstrukce Muzea keramiky</w:t>
            </w:r>
          </w:p>
        </w:tc>
        <w:tc>
          <w:tcPr>
            <w:tcW w:w="1134" w:type="dxa"/>
            <w:vAlign w:val="center"/>
          </w:tcPr>
          <w:p w:rsidR="006A5908" w:rsidRPr="00744393" w:rsidRDefault="006A5908" w:rsidP="003A0BED">
            <w:pPr>
              <w:spacing w:before="40" w:after="40"/>
              <w:jc w:val="center"/>
              <w:rPr>
                <w:spacing w:val="-4"/>
              </w:rPr>
            </w:pPr>
            <w:r>
              <w:rPr>
                <w:spacing w:val="-4"/>
              </w:rPr>
              <w:t>po 2022</w:t>
            </w:r>
          </w:p>
        </w:tc>
        <w:tc>
          <w:tcPr>
            <w:tcW w:w="972" w:type="dxa"/>
            <w:vAlign w:val="center"/>
          </w:tcPr>
          <w:p w:rsidR="006A5908" w:rsidRPr="006A2148" w:rsidRDefault="006A5908" w:rsidP="003A0BED">
            <w:pPr>
              <w:spacing w:before="40" w:after="40"/>
              <w:jc w:val="center"/>
            </w:pPr>
          </w:p>
        </w:tc>
        <w:tc>
          <w:tcPr>
            <w:tcW w:w="1436" w:type="dxa"/>
            <w:vAlign w:val="center"/>
          </w:tcPr>
          <w:p w:rsidR="006A5908" w:rsidRPr="002E23DF" w:rsidRDefault="006A5908" w:rsidP="003A0BED">
            <w:pPr>
              <w:spacing w:before="40" w:after="40"/>
              <w:ind w:left="-57" w:right="-28"/>
              <w:jc w:val="center"/>
              <w:rPr>
                <w:spacing w:val="-4"/>
              </w:rPr>
            </w:pPr>
          </w:p>
        </w:tc>
        <w:tc>
          <w:tcPr>
            <w:tcW w:w="5530" w:type="dxa"/>
            <w:vAlign w:val="center"/>
          </w:tcPr>
          <w:p w:rsidR="006A5908" w:rsidRDefault="006A5908" w:rsidP="00A77E2F">
            <w:pPr>
              <w:spacing w:before="40" w:after="40"/>
              <w:ind w:left="-57" w:right="-28"/>
              <w:jc w:val="center"/>
              <w:rPr>
                <w:spacing w:val="-4"/>
              </w:rPr>
            </w:pPr>
            <w:r>
              <w:rPr>
                <w:spacing w:val="-4"/>
              </w:rPr>
              <w:t>Zejména oprava střechy.</w:t>
            </w:r>
          </w:p>
        </w:tc>
      </w:tr>
    </w:tbl>
    <w:p w:rsidR="00FF6DC5" w:rsidRDefault="00FF6DC5" w:rsidP="00DC3CE7"/>
    <w:p w:rsidR="00DC3CE7" w:rsidRDefault="00DC3CE7" w:rsidP="00DC3CE7">
      <w:pPr>
        <w:rPr>
          <w:b/>
        </w:rPr>
      </w:pPr>
      <w:r>
        <w:rPr>
          <w:b/>
        </w:rPr>
        <w:t xml:space="preserve">A.2 </w:t>
      </w:r>
      <w:r w:rsidR="009D4898">
        <w:rPr>
          <w:b/>
        </w:rPr>
        <w:t>Zlepšení podmínek pro aktivity</w:t>
      </w:r>
      <w:r w:rsidR="00735843">
        <w:rPr>
          <w:b/>
        </w:rPr>
        <w:t xml:space="preserve"> obyvatel</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7"/>
        <w:gridCol w:w="1134"/>
        <w:gridCol w:w="972"/>
        <w:gridCol w:w="1436"/>
        <w:gridCol w:w="5530"/>
      </w:tblGrid>
      <w:tr w:rsidR="006A5908" w:rsidRPr="005A5688" w:rsidTr="006A5908">
        <w:trPr>
          <w:trHeight w:val="255"/>
          <w:tblHeader/>
        </w:trPr>
        <w:tc>
          <w:tcPr>
            <w:tcW w:w="4957" w:type="dxa"/>
            <w:tcBorders>
              <w:top w:val="single" w:sz="4" w:space="0" w:color="auto"/>
              <w:left w:val="single" w:sz="4" w:space="0" w:color="auto"/>
              <w:bottom w:val="single" w:sz="4" w:space="0" w:color="auto"/>
              <w:right w:val="single" w:sz="4" w:space="0" w:color="auto"/>
            </w:tcBorders>
            <w:shd w:val="clear" w:color="auto" w:fill="FEB27E"/>
            <w:vAlign w:val="center"/>
            <w:hideMark/>
          </w:tcPr>
          <w:p w:rsidR="006A5908" w:rsidRPr="00E92BC4" w:rsidRDefault="006A5908" w:rsidP="00DC3CE7">
            <w:pPr>
              <w:pStyle w:val="Texttabulka"/>
              <w:spacing w:before="40" w:after="40"/>
              <w:rPr>
                <w:b/>
                <w:lang w:eastAsia="cs-CZ"/>
              </w:rPr>
            </w:pPr>
            <w:r w:rsidRPr="00E92BC4">
              <w:rPr>
                <w:b/>
                <w:lang w:eastAsia="cs-CZ"/>
              </w:rPr>
              <w:t>Název aktivity</w:t>
            </w:r>
          </w:p>
        </w:tc>
        <w:tc>
          <w:tcPr>
            <w:tcW w:w="1134" w:type="dxa"/>
            <w:tcBorders>
              <w:top w:val="single" w:sz="4" w:space="0" w:color="auto"/>
              <w:left w:val="single" w:sz="4" w:space="0" w:color="auto"/>
              <w:bottom w:val="single" w:sz="4" w:space="0" w:color="auto"/>
              <w:right w:val="single" w:sz="4" w:space="0" w:color="auto"/>
            </w:tcBorders>
            <w:shd w:val="clear" w:color="auto" w:fill="FEB27E"/>
            <w:vAlign w:val="center"/>
          </w:tcPr>
          <w:p w:rsidR="006A5908" w:rsidRPr="00E92BC4" w:rsidRDefault="006A5908" w:rsidP="00DC3CE7">
            <w:pPr>
              <w:pStyle w:val="Texttabulka"/>
              <w:spacing w:before="40" w:after="40"/>
              <w:rPr>
                <w:b/>
                <w:lang w:eastAsia="cs-CZ"/>
              </w:rPr>
            </w:pPr>
            <w:r w:rsidRPr="00E92BC4">
              <w:rPr>
                <w:b/>
                <w:lang w:eastAsia="cs-CZ"/>
              </w:rPr>
              <w:t>Termíny</w:t>
            </w:r>
          </w:p>
        </w:tc>
        <w:tc>
          <w:tcPr>
            <w:tcW w:w="972" w:type="dxa"/>
            <w:tcBorders>
              <w:top w:val="single" w:sz="4" w:space="0" w:color="auto"/>
              <w:left w:val="single" w:sz="4" w:space="0" w:color="auto"/>
              <w:bottom w:val="single" w:sz="4" w:space="0" w:color="auto"/>
              <w:right w:val="single" w:sz="4" w:space="0" w:color="auto"/>
            </w:tcBorders>
            <w:shd w:val="clear" w:color="auto" w:fill="FEB27E"/>
            <w:vAlign w:val="center"/>
          </w:tcPr>
          <w:p w:rsidR="006A5908" w:rsidRPr="00E92BC4" w:rsidRDefault="006A5908" w:rsidP="00DC3CE7">
            <w:pPr>
              <w:pStyle w:val="Texttabulka"/>
              <w:spacing w:before="40" w:after="40"/>
              <w:rPr>
                <w:b/>
                <w:lang w:eastAsia="cs-CZ"/>
              </w:rPr>
            </w:pPr>
            <w:r w:rsidRPr="00E92BC4">
              <w:rPr>
                <w:b/>
                <w:lang w:eastAsia="cs-CZ"/>
              </w:rPr>
              <w:t>Náklady</w:t>
            </w:r>
          </w:p>
          <w:p w:rsidR="006A5908" w:rsidRPr="00E92BC4" w:rsidRDefault="006A5908" w:rsidP="00DC3CE7">
            <w:pPr>
              <w:pStyle w:val="Texttabulka"/>
              <w:spacing w:before="40" w:after="40"/>
              <w:rPr>
                <w:b/>
                <w:lang w:eastAsia="cs-CZ"/>
              </w:rPr>
            </w:pPr>
            <w:r w:rsidRPr="00E92BC4">
              <w:rPr>
                <w:b/>
                <w:lang w:eastAsia="cs-CZ"/>
              </w:rPr>
              <w:t>(v tis.)</w:t>
            </w:r>
          </w:p>
        </w:tc>
        <w:tc>
          <w:tcPr>
            <w:tcW w:w="1436" w:type="dxa"/>
            <w:tcBorders>
              <w:top w:val="single" w:sz="4" w:space="0" w:color="auto"/>
              <w:left w:val="single" w:sz="4" w:space="0" w:color="auto"/>
              <w:bottom w:val="single" w:sz="4" w:space="0" w:color="auto"/>
              <w:right w:val="single" w:sz="4" w:space="0" w:color="auto"/>
            </w:tcBorders>
            <w:shd w:val="clear" w:color="auto" w:fill="FEB27E"/>
            <w:vAlign w:val="center"/>
          </w:tcPr>
          <w:p w:rsidR="006A5908" w:rsidRPr="00E92BC4" w:rsidRDefault="006A5908" w:rsidP="00FD2CEF">
            <w:pPr>
              <w:pStyle w:val="Texttabulka"/>
              <w:spacing w:before="40" w:after="40"/>
              <w:ind w:left="-57" w:right="-57"/>
              <w:rPr>
                <w:b/>
                <w:lang w:eastAsia="cs-CZ"/>
              </w:rPr>
            </w:pPr>
            <w:r>
              <w:rPr>
                <w:b/>
                <w:lang w:eastAsia="cs-CZ"/>
              </w:rPr>
              <w:t>Vnější z</w:t>
            </w:r>
            <w:r w:rsidRPr="00E92BC4">
              <w:rPr>
                <w:b/>
                <w:lang w:eastAsia="cs-CZ"/>
              </w:rPr>
              <w:t>droje financování</w:t>
            </w:r>
          </w:p>
        </w:tc>
        <w:tc>
          <w:tcPr>
            <w:tcW w:w="5530" w:type="dxa"/>
            <w:tcBorders>
              <w:top w:val="single" w:sz="4" w:space="0" w:color="auto"/>
              <w:left w:val="single" w:sz="4" w:space="0" w:color="auto"/>
              <w:bottom w:val="single" w:sz="4" w:space="0" w:color="auto"/>
              <w:right w:val="single" w:sz="4" w:space="0" w:color="auto"/>
            </w:tcBorders>
            <w:shd w:val="clear" w:color="auto" w:fill="FEB27E"/>
            <w:vAlign w:val="center"/>
          </w:tcPr>
          <w:p w:rsidR="006A5908" w:rsidRPr="00E92BC4" w:rsidRDefault="006A5908" w:rsidP="00DC3CE7">
            <w:pPr>
              <w:pStyle w:val="Texttabulka"/>
              <w:spacing w:before="40" w:after="40"/>
              <w:rPr>
                <w:b/>
                <w:lang w:eastAsia="cs-CZ"/>
              </w:rPr>
            </w:pPr>
            <w:r>
              <w:rPr>
                <w:b/>
                <w:lang w:eastAsia="cs-CZ"/>
              </w:rPr>
              <w:t>Komentář</w:t>
            </w:r>
          </w:p>
        </w:tc>
      </w:tr>
      <w:tr w:rsidR="006A5908" w:rsidRPr="00997F29" w:rsidTr="006A5908">
        <w:trPr>
          <w:trHeight w:val="255"/>
        </w:trPr>
        <w:tc>
          <w:tcPr>
            <w:tcW w:w="4957" w:type="dxa"/>
            <w:shd w:val="clear" w:color="auto" w:fill="auto"/>
            <w:vAlign w:val="center"/>
          </w:tcPr>
          <w:p w:rsidR="006A5908" w:rsidRDefault="006A5908" w:rsidP="00310C13">
            <w:pPr>
              <w:spacing w:before="40" w:after="40"/>
              <w:jc w:val="left"/>
              <w:rPr>
                <w:b/>
              </w:rPr>
            </w:pPr>
            <w:r>
              <w:rPr>
                <w:b/>
              </w:rPr>
              <w:t>Podpora spolkové činnosti</w:t>
            </w:r>
          </w:p>
        </w:tc>
        <w:tc>
          <w:tcPr>
            <w:tcW w:w="1134" w:type="dxa"/>
            <w:vAlign w:val="center"/>
          </w:tcPr>
          <w:p w:rsidR="006A5908" w:rsidRPr="006A2148" w:rsidRDefault="006A5908" w:rsidP="007017B4">
            <w:pPr>
              <w:spacing w:before="40" w:after="40"/>
              <w:jc w:val="center"/>
            </w:pPr>
            <w:r>
              <w:t>průběžně</w:t>
            </w:r>
          </w:p>
        </w:tc>
        <w:tc>
          <w:tcPr>
            <w:tcW w:w="972" w:type="dxa"/>
            <w:vAlign w:val="center"/>
          </w:tcPr>
          <w:p w:rsidR="006A5908" w:rsidRPr="006A2148" w:rsidRDefault="006A5908" w:rsidP="007017B4">
            <w:pPr>
              <w:spacing w:before="40" w:after="40"/>
              <w:jc w:val="center"/>
            </w:pPr>
          </w:p>
        </w:tc>
        <w:tc>
          <w:tcPr>
            <w:tcW w:w="1436" w:type="dxa"/>
            <w:vAlign w:val="center"/>
          </w:tcPr>
          <w:p w:rsidR="006A5908" w:rsidRPr="002E23DF" w:rsidRDefault="006A5908" w:rsidP="007017B4">
            <w:pPr>
              <w:spacing w:before="40" w:after="40"/>
              <w:ind w:left="-57" w:right="-28"/>
              <w:jc w:val="center"/>
              <w:rPr>
                <w:spacing w:val="-4"/>
              </w:rPr>
            </w:pPr>
          </w:p>
        </w:tc>
        <w:tc>
          <w:tcPr>
            <w:tcW w:w="5530" w:type="dxa"/>
            <w:vAlign w:val="center"/>
          </w:tcPr>
          <w:p w:rsidR="006A5908" w:rsidRDefault="006A5908" w:rsidP="007017B4">
            <w:pPr>
              <w:spacing w:before="40" w:after="40"/>
              <w:ind w:left="-57" w:right="-28"/>
              <w:jc w:val="center"/>
            </w:pPr>
          </w:p>
        </w:tc>
      </w:tr>
      <w:tr w:rsidR="006A5908" w:rsidRPr="00997F29" w:rsidTr="006A5908">
        <w:trPr>
          <w:trHeight w:val="255"/>
        </w:trPr>
        <w:tc>
          <w:tcPr>
            <w:tcW w:w="4957" w:type="dxa"/>
            <w:shd w:val="clear" w:color="auto" w:fill="auto"/>
            <w:vAlign w:val="center"/>
          </w:tcPr>
          <w:p w:rsidR="006A5908" w:rsidRDefault="006A5908" w:rsidP="00310C13">
            <w:pPr>
              <w:spacing w:before="40" w:after="40"/>
              <w:jc w:val="left"/>
              <w:rPr>
                <w:b/>
              </w:rPr>
            </w:pPr>
            <w:r>
              <w:rPr>
                <w:b/>
              </w:rPr>
              <w:t>Zlepšení zázemí pro TJ Tupesy</w:t>
            </w:r>
          </w:p>
        </w:tc>
        <w:tc>
          <w:tcPr>
            <w:tcW w:w="1134" w:type="dxa"/>
            <w:vAlign w:val="center"/>
          </w:tcPr>
          <w:p w:rsidR="006A5908" w:rsidRDefault="006A5908" w:rsidP="007017B4">
            <w:pPr>
              <w:spacing w:before="40" w:after="40"/>
              <w:jc w:val="center"/>
            </w:pPr>
          </w:p>
        </w:tc>
        <w:tc>
          <w:tcPr>
            <w:tcW w:w="972" w:type="dxa"/>
            <w:vAlign w:val="center"/>
          </w:tcPr>
          <w:p w:rsidR="006A5908" w:rsidRPr="006A2148" w:rsidRDefault="006A5908" w:rsidP="007017B4">
            <w:pPr>
              <w:spacing w:before="40" w:after="40"/>
              <w:jc w:val="center"/>
            </w:pPr>
          </w:p>
        </w:tc>
        <w:tc>
          <w:tcPr>
            <w:tcW w:w="1436" w:type="dxa"/>
            <w:vAlign w:val="center"/>
          </w:tcPr>
          <w:p w:rsidR="006A5908" w:rsidRPr="002E23DF" w:rsidRDefault="006A5908" w:rsidP="007017B4">
            <w:pPr>
              <w:spacing w:before="40" w:after="40"/>
              <w:ind w:left="-57" w:right="-28"/>
              <w:jc w:val="center"/>
              <w:rPr>
                <w:spacing w:val="-4"/>
              </w:rPr>
            </w:pPr>
          </w:p>
        </w:tc>
        <w:tc>
          <w:tcPr>
            <w:tcW w:w="5530" w:type="dxa"/>
            <w:vAlign w:val="center"/>
          </w:tcPr>
          <w:p w:rsidR="006A5908" w:rsidRDefault="006A5908" w:rsidP="007017B4">
            <w:pPr>
              <w:spacing w:before="40" w:after="40"/>
              <w:ind w:left="-57" w:right="-28"/>
              <w:jc w:val="center"/>
            </w:pPr>
            <w:r>
              <w:t>Rekonstrukce kabin.</w:t>
            </w:r>
          </w:p>
        </w:tc>
      </w:tr>
      <w:tr w:rsidR="006A5908" w:rsidRPr="00997F29" w:rsidTr="006A5908">
        <w:trPr>
          <w:trHeight w:val="255"/>
        </w:trPr>
        <w:tc>
          <w:tcPr>
            <w:tcW w:w="4957" w:type="dxa"/>
            <w:shd w:val="clear" w:color="auto" w:fill="auto"/>
            <w:vAlign w:val="center"/>
          </w:tcPr>
          <w:p w:rsidR="006A5908" w:rsidRPr="0082380F" w:rsidRDefault="006A5908" w:rsidP="007017B4">
            <w:pPr>
              <w:spacing w:before="40" w:after="40"/>
              <w:jc w:val="left"/>
              <w:rPr>
                <w:b/>
              </w:rPr>
            </w:pPr>
            <w:r>
              <w:rPr>
                <w:b/>
              </w:rPr>
              <w:lastRenderedPageBreak/>
              <w:t xml:space="preserve">Zajištění skladovacích prostor pro kroje </w:t>
            </w:r>
            <w:proofErr w:type="spellStart"/>
            <w:r>
              <w:rPr>
                <w:b/>
              </w:rPr>
              <w:t>Tupešanů</w:t>
            </w:r>
            <w:proofErr w:type="spellEnd"/>
            <w:r w:rsidR="00504D8A">
              <w:rPr>
                <w:b/>
              </w:rPr>
              <w:t xml:space="preserve"> a dalšího materiálu pro spolky</w:t>
            </w:r>
          </w:p>
        </w:tc>
        <w:tc>
          <w:tcPr>
            <w:tcW w:w="1134" w:type="dxa"/>
            <w:vAlign w:val="center"/>
          </w:tcPr>
          <w:p w:rsidR="006A5908" w:rsidRPr="006A2148" w:rsidRDefault="006A5908" w:rsidP="007017B4">
            <w:pPr>
              <w:spacing w:before="40" w:after="40"/>
              <w:jc w:val="center"/>
            </w:pPr>
            <w:r>
              <w:t>po 2023</w:t>
            </w:r>
          </w:p>
        </w:tc>
        <w:tc>
          <w:tcPr>
            <w:tcW w:w="972" w:type="dxa"/>
            <w:vAlign w:val="center"/>
          </w:tcPr>
          <w:p w:rsidR="006A5908" w:rsidRPr="006A2148" w:rsidRDefault="006A5908" w:rsidP="007017B4">
            <w:pPr>
              <w:spacing w:before="40" w:after="40"/>
              <w:jc w:val="center"/>
            </w:pPr>
          </w:p>
        </w:tc>
        <w:tc>
          <w:tcPr>
            <w:tcW w:w="1436" w:type="dxa"/>
            <w:vAlign w:val="center"/>
          </w:tcPr>
          <w:p w:rsidR="006A5908" w:rsidRPr="002E23DF" w:rsidRDefault="006A5908" w:rsidP="007017B4">
            <w:pPr>
              <w:spacing w:before="40" w:after="40"/>
              <w:ind w:left="-57" w:right="-28"/>
              <w:jc w:val="center"/>
              <w:rPr>
                <w:spacing w:val="-4"/>
              </w:rPr>
            </w:pPr>
          </w:p>
        </w:tc>
        <w:tc>
          <w:tcPr>
            <w:tcW w:w="5530" w:type="dxa"/>
            <w:vAlign w:val="center"/>
          </w:tcPr>
          <w:p w:rsidR="006A5908" w:rsidRPr="002E23DF" w:rsidRDefault="006A5908" w:rsidP="00310C13">
            <w:pPr>
              <w:spacing w:before="40" w:after="40"/>
              <w:ind w:left="-57" w:right="-28"/>
              <w:jc w:val="center"/>
              <w:rPr>
                <w:spacing w:val="-4"/>
              </w:rPr>
            </w:pPr>
            <w:r>
              <w:rPr>
                <w:spacing w:val="-4"/>
              </w:rPr>
              <w:t>Ve spolkovém domě.</w:t>
            </w:r>
          </w:p>
        </w:tc>
      </w:tr>
      <w:tr w:rsidR="006A5908" w:rsidRPr="00997F29" w:rsidTr="006A5908">
        <w:trPr>
          <w:trHeight w:val="255"/>
        </w:trPr>
        <w:tc>
          <w:tcPr>
            <w:tcW w:w="4957" w:type="dxa"/>
            <w:shd w:val="clear" w:color="auto" w:fill="auto"/>
            <w:vAlign w:val="center"/>
          </w:tcPr>
          <w:p w:rsidR="006A5908" w:rsidRDefault="006A5908" w:rsidP="007017B4">
            <w:pPr>
              <w:spacing w:before="40" w:after="40"/>
              <w:jc w:val="left"/>
              <w:rPr>
                <w:b/>
              </w:rPr>
            </w:pPr>
            <w:r w:rsidRPr="0082134A">
              <w:rPr>
                <w:b/>
              </w:rPr>
              <w:t>Rekonstrukce sportovišť</w:t>
            </w:r>
          </w:p>
        </w:tc>
        <w:tc>
          <w:tcPr>
            <w:tcW w:w="1134" w:type="dxa"/>
            <w:vAlign w:val="center"/>
          </w:tcPr>
          <w:p w:rsidR="006A5908" w:rsidRDefault="006A5908" w:rsidP="007017B4">
            <w:pPr>
              <w:spacing w:before="40" w:after="40"/>
              <w:jc w:val="center"/>
            </w:pPr>
          </w:p>
        </w:tc>
        <w:tc>
          <w:tcPr>
            <w:tcW w:w="972" w:type="dxa"/>
            <w:vAlign w:val="center"/>
          </w:tcPr>
          <w:p w:rsidR="006A5908" w:rsidRPr="006A2148" w:rsidRDefault="006A5908" w:rsidP="007017B4">
            <w:pPr>
              <w:spacing w:before="40" w:after="40"/>
              <w:jc w:val="center"/>
            </w:pPr>
          </w:p>
        </w:tc>
        <w:tc>
          <w:tcPr>
            <w:tcW w:w="1436" w:type="dxa"/>
            <w:vAlign w:val="center"/>
          </w:tcPr>
          <w:p w:rsidR="006A5908" w:rsidRPr="002E23DF" w:rsidRDefault="006A5908" w:rsidP="007017B4">
            <w:pPr>
              <w:spacing w:before="40" w:after="40"/>
              <w:ind w:left="-57" w:right="-28"/>
              <w:jc w:val="center"/>
              <w:rPr>
                <w:spacing w:val="-4"/>
              </w:rPr>
            </w:pPr>
          </w:p>
        </w:tc>
        <w:tc>
          <w:tcPr>
            <w:tcW w:w="5530" w:type="dxa"/>
            <w:vAlign w:val="center"/>
          </w:tcPr>
          <w:p w:rsidR="006A5908" w:rsidRDefault="006A5908" w:rsidP="007017B4">
            <w:pPr>
              <w:spacing w:before="40" w:after="40"/>
              <w:ind w:left="-57" w:right="-28"/>
              <w:jc w:val="center"/>
              <w:rPr>
                <w:spacing w:val="-4"/>
              </w:rPr>
            </w:pPr>
            <w:r>
              <w:rPr>
                <w:spacing w:val="-4"/>
              </w:rPr>
              <w:t xml:space="preserve">Rekonstrukce hrací </w:t>
            </w:r>
            <w:r w:rsidRPr="006A5908">
              <w:rPr>
                <w:spacing w:val="-4"/>
              </w:rPr>
              <w:t>plochy fotbalového hřiště, kolem vybudování běžecké dráhy. Doprovodná zeleň.</w:t>
            </w:r>
          </w:p>
        </w:tc>
      </w:tr>
      <w:tr w:rsidR="006A5908" w:rsidRPr="00997F29" w:rsidTr="006A5908">
        <w:trPr>
          <w:trHeight w:val="255"/>
        </w:trPr>
        <w:tc>
          <w:tcPr>
            <w:tcW w:w="4957" w:type="dxa"/>
            <w:shd w:val="clear" w:color="auto" w:fill="auto"/>
            <w:vAlign w:val="center"/>
          </w:tcPr>
          <w:p w:rsidR="006A5908" w:rsidRPr="00642367" w:rsidRDefault="006A5908" w:rsidP="007017B4">
            <w:pPr>
              <w:spacing w:before="40" w:after="40"/>
              <w:jc w:val="left"/>
              <w:rPr>
                <w:b/>
                <w:color w:val="FF0000"/>
              </w:rPr>
            </w:pPr>
            <w:r w:rsidRPr="000568D8">
              <w:rPr>
                <w:b/>
              </w:rPr>
              <w:t>Rekonstrukce a doplnění dětských hřišť</w:t>
            </w:r>
          </w:p>
        </w:tc>
        <w:tc>
          <w:tcPr>
            <w:tcW w:w="1134" w:type="dxa"/>
            <w:vAlign w:val="center"/>
          </w:tcPr>
          <w:p w:rsidR="006A5908" w:rsidRDefault="006A5908" w:rsidP="007017B4">
            <w:pPr>
              <w:spacing w:before="40" w:after="40"/>
              <w:jc w:val="center"/>
            </w:pPr>
          </w:p>
        </w:tc>
        <w:tc>
          <w:tcPr>
            <w:tcW w:w="972" w:type="dxa"/>
            <w:vAlign w:val="center"/>
          </w:tcPr>
          <w:p w:rsidR="006A5908" w:rsidRPr="006A2148" w:rsidRDefault="006A5908" w:rsidP="007017B4">
            <w:pPr>
              <w:spacing w:before="40" w:after="40"/>
              <w:jc w:val="center"/>
            </w:pPr>
          </w:p>
        </w:tc>
        <w:tc>
          <w:tcPr>
            <w:tcW w:w="1436" w:type="dxa"/>
            <w:vAlign w:val="center"/>
          </w:tcPr>
          <w:p w:rsidR="006A5908" w:rsidRPr="002E23DF" w:rsidRDefault="006A5908" w:rsidP="007017B4">
            <w:pPr>
              <w:spacing w:before="40" w:after="40"/>
              <w:ind w:left="-57" w:right="-28"/>
              <w:jc w:val="center"/>
              <w:rPr>
                <w:spacing w:val="-4"/>
              </w:rPr>
            </w:pPr>
          </w:p>
        </w:tc>
        <w:tc>
          <w:tcPr>
            <w:tcW w:w="5530" w:type="dxa"/>
            <w:vAlign w:val="center"/>
          </w:tcPr>
          <w:p w:rsidR="006A5908" w:rsidRDefault="006A5908" w:rsidP="007017B4">
            <w:pPr>
              <w:spacing w:before="40" w:after="40"/>
              <w:ind w:left="-57" w:right="-28"/>
              <w:jc w:val="center"/>
              <w:rPr>
                <w:spacing w:val="-4"/>
              </w:rPr>
            </w:pPr>
            <w:r>
              <w:rPr>
                <w:spacing w:val="-4"/>
              </w:rPr>
              <w:t>U Smaltovny, Orlovna, Souhrady, Za humny</w:t>
            </w:r>
          </w:p>
        </w:tc>
      </w:tr>
      <w:tr w:rsidR="006A5908" w:rsidRPr="00997F29" w:rsidTr="006A5908">
        <w:trPr>
          <w:trHeight w:val="255"/>
        </w:trPr>
        <w:tc>
          <w:tcPr>
            <w:tcW w:w="4957" w:type="dxa"/>
            <w:shd w:val="clear" w:color="auto" w:fill="auto"/>
            <w:vAlign w:val="center"/>
          </w:tcPr>
          <w:p w:rsidR="006A5908" w:rsidRPr="000568D8" w:rsidRDefault="006A5908" w:rsidP="007017B4">
            <w:pPr>
              <w:spacing w:before="40" w:after="40"/>
              <w:jc w:val="left"/>
              <w:rPr>
                <w:b/>
              </w:rPr>
            </w:pPr>
            <w:r>
              <w:rPr>
                <w:b/>
              </w:rPr>
              <w:t>Vybudování zákoutí k posezení po obci</w:t>
            </w:r>
          </w:p>
        </w:tc>
        <w:tc>
          <w:tcPr>
            <w:tcW w:w="1134" w:type="dxa"/>
            <w:vAlign w:val="center"/>
          </w:tcPr>
          <w:p w:rsidR="006A5908" w:rsidRDefault="006A5908" w:rsidP="007017B4">
            <w:pPr>
              <w:spacing w:before="40" w:after="40"/>
              <w:jc w:val="center"/>
            </w:pPr>
          </w:p>
        </w:tc>
        <w:tc>
          <w:tcPr>
            <w:tcW w:w="972" w:type="dxa"/>
            <w:vAlign w:val="center"/>
          </w:tcPr>
          <w:p w:rsidR="006A5908" w:rsidRPr="006A2148" w:rsidRDefault="006A5908" w:rsidP="007017B4">
            <w:pPr>
              <w:spacing w:before="40" w:after="40"/>
              <w:jc w:val="center"/>
            </w:pPr>
          </w:p>
        </w:tc>
        <w:tc>
          <w:tcPr>
            <w:tcW w:w="1436" w:type="dxa"/>
            <w:vAlign w:val="center"/>
          </w:tcPr>
          <w:p w:rsidR="006A5908" w:rsidRPr="002E23DF" w:rsidRDefault="006A5908" w:rsidP="007017B4">
            <w:pPr>
              <w:spacing w:before="40" w:after="40"/>
              <w:ind w:left="-57" w:right="-28"/>
              <w:jc w:val="center"/>
              <w:rPr>
                <w:spacing w:val="-4"/>
              </w:rPr>
            </w:pPr>
          </w:p>
        </w:tc>
        <w:tc>
          <w:tcPr>
            <w:tcW w:w="5530" w:type="dxa"/>
            <w:vAlign w:val="center"/>
          </w:tcPr>
          <w:p w:rsidR="006A5908" w:rsidRDefault="006A5908" w:rsidP="007017B4">
            <w:pPr>
              <w:spacing w:before="40" w:after="40"/>
              <w:ind w:left="-57" w:right="-28"/>
              <w:jc w:val="center"/>
              <w:rPr>
                <w:spacing w:val="-4"/>
              </w:rPr>
            </w:pPr>
            <w:r>
              <w:rPr>
                <w:spacing w:val="-4"/>
              </w:rPr>
              <w:t>Lavičky, zeleň.</w:t>
            </w:r>
          </w:p>
        </w:tc>
      </w:tr>
      <w:tr w:rsidR="006A5908" w:rsidRPr="00997F29" w:rsidTr="006A5908">
        <w:trPr>
          <w:trHeight w:val="255"/>
        </w:trPr>
        <w:tc>
          <w:tcPr>
            <w:tcW w:w="4957" w:type="dxa"/>
            <w:shd w:val="clear" w:color="auto" w:fill="auto"/>
            <w:vAlign w:val="center"/>
          </w:tcPr>
          <w:p w:rsidR="006A5908" w:rsidRDefault="006A5908" w:rsidP="007017B4">
            <w:pPr>
              <w:spacing w:before="40" w:after="40"/>
              <w:jc w:val="left"/>
              <w:rPr>
                <w:b/>
              </w:rPr>
            </w:pPr>
            <w:r>
              <w:rPr>
                <w:b/>
              </w:rPr>
              <w:t>Vybudování posezení s ohništěm</w:t>
            </w:r>
          </w:p>
        </w:tc>
        <w:tc>
          <w:tcPr>
            <w:tcW w:w="1134" w:type="dxa"/>
            <w:vAlign w:val="center"/>
          </w:tcPr>
          <w:p w:rsidR="006A5908" w:rsidRDefault="006A5908" w:rsidP="007017B4">
            <w:pPr>
              <w:spacing w:before="40" w:after="40"/>
              <w:jc w:val="center"/>
            </w:pPr>
          </w:p>
        </w:tc>
        <w:tc>
          <w:tcPr>
            <w:tcW w:w="972" w:type="dxa"/>
            <w:vAlign w:val="center"/>
          </w:tcPr>
          <w:p w:rsidR="006A5908" w:rsidRPr="006A2148" w:rsidRDefault="006A5908" w:rsidP="007017B4">
            <w:pPr>
              <w:spacing w:before="40" w:after="40"/>
              <w:jc w:val="center"/>
            </w:pPr>
          </w:p>
        </w:tc>
        <w:tc>
          <w:tcPr>
            <w:tcW w:w="1436" w:type="dxa"/>
            <w:vAlign w:val="center"/>
          </w:tcPr>
          <w:p w:rsidR="006A5908" w:rsidRPr="002E23DF" w:rsidRDefault="006A5908" w:rsidP="007017B4">
            <w:pPr>
              <w:spacing w:before="40" w:after="40"/>
              <w:ind w:left="-57" w:right="-28"/>
              <w:jc w:val="center"/>
              <w:rPr>
                <w:spacing w:val="-4"/>
              </w:rPr>
            </w:pPr>
          </w:p>
        </w:tc>
        <w:tc>
          <w:tcPr>
            <w:tcW w:w="5530" w:type="dxa"/>
            <w:vAlign w:val="center"/>
          </w:tcPr>
          <w:p w:rsidR="006A5908" w:rsidRDefault="006A5908" w:rsidP="007017B4">
            <w:pPr>
              <w:spacing w:before="40" w:after="40"/>
              <w:ind w:left="-57" w:right="-28"/>
              <w:jc w:val="center"/>
              <w:rPr>
                <w:spacing w:val="-4"/>
              </w:rPr>
            </w:pPr>
            <w:r>
              <w:rPr>
                <w:spacing w:val="-4"/>
              </w:rPr>
              <w:t>Splávek, Břehy, Soudné.</w:t>
            </w:r>
          </w:p>
        </w:tc>
      </w:tr>
      <w:tr w:rsidR="006A5908" w:rsidRPr="00997F29" w:rsidTr="006A5908">
        <w:trPr>
          <w:trHeight w:val="255"/>
        </w:trPr>
        <w:tc>
          <w:tcPr>
            <w:tcW w:w="4957" w:type="dxa"/>
            <w:shd w:val="clear" w:color="auto" w:fill="auto"/>
            <w:vAlign w:val="center"/>
          </w:tcPr>
          <w:p w:rsidR="006A5908" w:rsidRDefault="006A5908" w:rsidP="007017B4">
            <w:pPr>
              <w:spacing w:before="40" w:after="40"/>
              <w:jc w:val="left"/>
              <w:rPr>
                <w:b/>
              </w:rPr>
            </w:pPr>
            <w:r>
              <w:rPr>
                <w:b/>
              </w:rPr>
              <w:t>Vybudování naučné stezky Paměť krajiny</w:t>
            </w:r>
          </w:p>
        </w:tc>
        <w:tc>
          <w:tcPr>
            <w:tcW w:w="1134" w:type="dxa"/>
            <w:vAlign w:val="center"/>
          </w:tcPr>
          <w:p w:rsidR="006A5908" w:rsidRDefault="006A5908" w:rsidP="007017B4">
            <w:pPr>
              <w:spacing w:before="40" w:after="40"/>
              <w:jc w:val="center"/>
            </w:pPr>
          </w:p>
        </w:tc>
        <w:tc>
          <w:tcPr>
            <w:tcW w:w="972" w:type="dxa"/>
            <w:vAlign w:val="center"/>
          </w:tcPr>
          <w:p w:rsidR="006A5908" w:rsidRPr="006A2148" w:rsidRDefault="006A5908" w:rsidP="007017B4">
            <w:pPr>
              <w:spacing w:before="40" w:after="40"/>
              <w:jc w:val="center"/>
            </w:pPr>
          </w:p>
        </w:tc>
        <w:tc>
          <w:tcPr>
            <w:tcW w:w="1436" w:type="dxa"/>
            <w:vAlign w:val="center"/>
          </w:tcPr>
          <w:p w:rsidR="006A5908" w:rsidRPr="002E23DF" w:rsidRDefault="006A5908" w:rsidP="007017B4">
            <w:pPr>
              <w:spacing w:before="40" w:after="40"/>
              <w:ind w:left="-57" w:right="-28"/>
              <w:jc w:val="center"/>
              <w:rPr>
                <w:spacing w:val="-4"/>
              </w:rPr>
            </w:pPr>
          </w:p>
        </w:tc>
        <w:tc>
          <w:tcPr>
            <w:tcW w:w="5530" w:type="dxa"/>
            <w:vAlign w:val="center"/>
          </w:tcPr>
          <w:p w:rsidR="006A5908" w:rsidRDefault="006A5908" w:rsidP="007017B4">
            <w:pPr>
              <w:spacing w:before="40" w:after="40"/>
              <w:ind w:left="-57" w:right="-28"/>
              <w:jc w:val="center"/>
              <w:rPr>
                <w:spacing w:val="-4"/>
              </w:rPr>
            </w:pPr>
          </w:p>
        </w:tc>
      </w:tr>
      <w:tr w:rsidR="006A5908" w:rsidRPr="00997F29" w:rsidTr="006A5908">
        <w:trPr>
          <w:trHeight w:val="255"/>
        </w:trPr>
        <w:tc>
          <w:tcPr>
            <w:tcW w:w="4957" w:type="dxa"/>
            <w:shd w:val="clear" w:color="auto" w:fill="auto"/>
            <w:vAlign w:val="center"/>
          </w:tcPr>
          <w:p w:rsidR="006A5908" w:rsidRPr="002565B8" w:rsidRDefault="006A5908" w:rsidP="002565B8">
            <w:pPr>
              <w:tabs>
                <w:tab w:val="left" w:pos="989"/>
              </w:tabs>
              <w:rPr>
                <w:b/>
              </w:rPr>
            </w:pPr>
            <w:r w:rsidRPr="002565B8">
              <w:rPr>
                <w:b/>
              </w:rPr>
              <w:t>Památník návštěvy Jana Pavla II.</w:t>
            </w:r>
          </w:p>
        </w:tc>
        <w:tc>
          <w:tcPr>
            <w:tcW w:w="1134" w:type="dxa"/>
            <w:vAlign w:val="center"/>
          </w:tcPr>
          <w:p w:rsidR="006A5908" w:rsidRDefault="006A5908" w:rsidP="007017B4">
            <w:pPr>
              <w:spacing w:before="40" w:after="40"/>
              <w:jc w:val="center"/>
            </w:pPr>
          </w:p>
        </w:tc>
        <w:tc>
          <w:tcPr>
            <w:tcW w:w="972" w:type="dxa"/>
            <w:vAlign w:val="center"/>
          </w:tcPr>
          <w:p w:rsidR="006A5908" w:rsidRPr="006A2148" w:rsidRDefault="006A5908" w:rsidP="007017B4">
            <w:pPr>
              <w:spacing w:before="40" w:after="40"/>
              <w:jc w:val="center"/>
            </w:pPr>
          </w:p>
        </w:tc>
        <w:tc>
          <w:tcPr>
            <w:tcW w:w="1436" w:type="dxa"/>
            <w:vAlign w:val="center"/>
          </w:tcPr>
          <w:p w:rsidR="006A5908" w:rsidRPr="002E23DF" w:rsidRDefault="006A5908" w:rsidP="007017B4">
            <w:pPr>
              <w:spacing w:before="40" w:after="40"/>
              <w:ind w:left="-57" w:right="-28"/>
              <w:jc w:val="center"/>
              <w:rPr>
                <w:spacing w:val="-4"/>
              </w:rPr>
            </w:pPr>
          </w:p>
        </w:tc>
        <w:tc>
          <w:tcPr>
            <w:tcW w:w="5530" w:type="dxa"/>
            <w:vAlign w:val="center"/>
          </w:tcPr>
          <w:p w:rsidR="006A5908" w:rsidRDefault="006A5908" w:rsidP="00E34E99">
            <w:pPr>
              <w:spacing w:before="40" w:after="40"/>
              <w:ind w:left="-57" w:right="-28"/>
              <w:jc w:val="center"/>
              <w:rPr>
                <w:spacing w:val="-4"/>
              </w:rPr>
            </w:pPr>
            <w:r>
              <w:rPr>
                <w:spacing w:val="-4"/>
              </w:rPr>
              <w:t>Na místě u hřiště, kde s papežem přistál vrtulník.</w:t>
            </w:r>
          </w:p>
        </w:tc>
      </w:tr>
    </w:tbl>
    <w:p w:rsidR="00DC3CE7" w:rsidRDefault="0034198B" w:rsidP="0034198B">
      <w:pPr>
        <w:keepNext/>
      </w:pPr>
      <w:r>
        <w:t xml:space="preserve"> </w:t>
      </w:r>
    </w:p>
    <w:p w:rsidR="006A5908" w:rsidRDefault="006A5908" w:rsidP="0034198B">
      <w:pPr>
        <w:keepNext/>
      </w:pPr>
    </w:p>
    <w:p w:rsidR="00DC3CE7" w:rsidRPr="006A342C" w:rsidRDefault="00DC3CE7" w:rsidP="00DC3CE7">
      <w:pPr>
        <w:keepNext/>
        <w:pBdr>
          <w:top w:val="single" w:sz="4" w:space="1" w:color="00000A"/>
          <w:left w:val="single" w:sz="4" w:space="4" w:color="00000A"/>
          <w:bottom w:val="single" w:sz="4" w:space="1" w:color="00000A"/>
          <w:right w:val="single" w:sz="4" w:space="4" w:color="00000A"/>
        </w:pBdr>
        <w:shd w:val="clear" w:color="auto" w:fill="D279FF"/>
        <w:rPr>
          <w:b/>
        </w:rPr>
      </w:pPr>
      <w:r>
        <w:rPr>
          <w:b/>
        </w:rPr>
        <w:t xml:space="preserve">B. </w:t>
      </w:r>
      <w:r w:rsidR="000A3E7B">
        <w:rPr>
          <w:b/>
        </w:rPr>
        <w:t>Bydlení a infrastruktura</w:t>
      </w:r>
    </w:p>
    <w:p w:rsidR="00DC3CE7" w:rsidRDefault="00DC3CE7" w:rsidP="00DC3CE7">
      <w:pPr>
        <w:keepNext/>
        <w:rPr>
          <w:b/>
        </w:rPr>
      </w:pPr>
      <w:r>
        <w:rPr>
          <w:b/>
        </w:rPr>
        <w:t xml:space="preserve">B.1 </w:t>
      </w:r>
      <w:r w:rsidR="000A3E7B">
        <w:rPr>
          <w:b/>
        </w:rPr>
        <w:t xml:space="preserve">Rozvoj </w:t>
      </w:r>
      <w:r w:rsidR="00887B2C">
        <w:rPr>
          <w:b/>
        </w:rPr>
        <w:t>bydlení</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7"/>
        <w:gridCol w:w="1134"/>
        <w:gridCol w:w="972"/>
        <w:gridCol w:w="1436"/>
        <w:gridCol w:w="5530"/>
      </w:tblGrid>
      <w:tr w:rsidR="006A5908" w:rsidRPr="005A5688" w:rsidTr="006A5908">
        <w:trPr>
          <w:trHeight w:val="255"/>
          <w:tblHeader/>
        </w:trPr>
        <w:tc>
          <w:tcPr>
            <w:tcW w:w="4957" w:type="dxa"/>
            <w:tcBorders>
              <w:top w:val="single" w:sz="4" w:space="0" w:color="auto"/>
              <w:left w:val="single" w:sz="4" w:space="0" w:color="auto"/>
              <w:bottom w:val="single" w:sz="4" w:space="0" w:color="auto"/>
              <w:right w:val="single" w:sz="4" w:space="0" w:color="auto"/>
            </w:tcBorders>
            <w:shd w:val="clear" w:color="auto" w:fill="E8BDFF"/>
            <w:vAlign w:val="center"/>
            <w:hideMark/>
          </w:tcPr>
          <w:p w:rsidR="006A5908" w:rsidRPr="00E92BC4" w:rsidRDefault="006A5908" w:rsidP="00DC3CE7">
            <w:pPr>
              <w:pStyle w:val="Texttabulka"/>
              <w:keepNext/>
              <w:spacing w:before="40" w:after="40"/>
              <w:rPr>
                <w:b/>
                <w:lang w:eastAsia="cs-CZ"/>
              </w:rPr>
            </w:pPr>
            <w:r w:rsidRPr="00E92BC4">
              <w:rPr>
                <w:b/>
                <w:lang w:eastAsia="cs-CZ"/>
              </w:rPr>
              <w:t>Název aktivity</w:t>
            </w:r>
          </w:p>
        </w:tc>
        <w:tc>
          <w:tcPr>
            <w:tcW w:w="1134" w:type="dxa"/>
            <w:tcBorders>
              <w:top w:val="single" w:sz="4" w:space="0" w:color="auto"/>
              <w:left w:val="single" w:sz="4" w:space="0" w:color="auto"/>
              <w:bottom w:val="single" w:sz="4" w:space="0" w:color="auto"/>
              <w:right w:val="single" w:sz="4" w:space="0" w:color="auto"/>
            </w:tcBorders>
            <w:shd w:val="clear" w:color="auto" w:fill="E8BDFF"/>
            <w:vAlign w:val="center"/>
          </w:tcPr>
          <w:p w:rsidR="006A5908" w:rsidRPr="00E92BC4" w:rsidRDefault="006A5908" w:rsidP="00DC3CE7">
            <w:pPr>
              <w:pStyle w:val="Texttabulka"/>
              <w:keepNext/>
              <w:spacing w:before="40" w:after="40"/>
              <w:rPr>
                <w:b/>
                <w:lang w:eastAsia="cs-CZ"/>
              </w:rPr>
            </w:pPr>
            <w:r w:rsidRPr="00E92BC4">
              <w:rPr>
                <w:b/>
                <w:lang w:eastAsia="cs-CZ"/>
              </w:rPr>
              <w:t>Termíny</w:t>
            </w:r>
          </w:p>
        </w:tc>
        <w:tc>
          <w:tcPr>
            <w:tcW w:w="972" w:type="dxa"/>
            <w:tcBorders>
              <w:top w:val="single" w:sz="4" w:space="0" w:color="auto"/>
              <w:left w:val="single" w:sz="4" w:space="0" w:color="auto"/>
              <w:bottom w:val="single" w:sz="4" w:space="0" w:color="auto"/>
              <w:right w:val="single" w:sz="4" w:space="0" w:color="auto"/>
            </w:tcBorders>
            <w:shd w:val="clear" w:color="auto" w:fill="E8BDFF"/>
            <w:vAlign w:val="center"/>
          </w:tcPr>
          <w:p w:rsidR="006A5908" w:rsidRPr="00E92BC4" w:rsidRDefault="006A5908" w:rsidP="00DC3CE7">
            <w:pPr>
              <w:pStyle w:val="Texttabulka"/>
              <w:keepNext/>
              <w:spacing w:before="40" w:after="40"/>
              <w:rPr>
                <w:b/>
                <w:lang w:eastAsia="cs-CZ"/>
              </w:rPr>
            </w:pPr>
            <w:r w:rsidRPr="00E92BC4">
              <w:rPr>
                <w:b/>
                <w:lang w:eastAsia="cs-CZ"/>
              </w:rPr>
              <w:t>Náklady</w:t>
            </w:r>
          </w:p>
          <w:p w:rsidR="006A5908" w:rsidRPr="00E92BC4" w:rsidRDefault="006A5908" w:rsidP="00DC3CE7">
            <w:pPr>
              <w:pStyle w:val="Texttabulka"/>
              <w:keepNext/>
              <w:spacing w:before="40" w:after="40"/>
              <w:rPr>
                <w:b/>
                <w:lang w:eastAsia="cs-CZ"/>
              </w:rPr>
            </w:pPr>
            <w:r w:rsidRPr="00E92BC4">
              <w:rPr>
                <w:b/>
                <w:lang w:eastAsia="cs-CZ"/>
              </w:rPr>
              <w:t>(v tis.)</w:t>
            </w:r>
          </w:p>
        </w:tc>
        <w:tc>
          <w:tcPr>
            <w:tcW w:w="1436" w:type="dxa"/>
            <w:tcBorders>
              <w:top w:val="single" w:sz="4" w:space="0" w:color="auto"/>
              <w:left w:val="single" w:sz="4" w:space="0" w:color="auto"/>
              <w:bottom w:val="single" w:sz="4" w:space="0" w:color="auto"/>
              <w:right w:val="single" w:sz="4" w:space="0" w:color="auto"/>
            </w:tcBorders>
            <w:shd w:val="clear" w:color="auto" w:fill="E8BDFF"/>
            <w:vAlign w:val="center"/>
          </w:tcPr>
          <w:p w:rsidR="006A5908" w:rsidRPr="00E92BC4" w:rsidRDefault="006A5908" w:rsidP="00945154">
            <w:pPr>
              <w:pStyle w:val="Texttabulka"/>
              <w:keepNext/>
              <w:spacing w:before="40" w:after="40"/>
              <w:ind w:left="-57" w:right="-57"/>
              <w:rPr>
                <w:b/>
                <w:lang w:eastAsia="cs-CZ"/>
              </w:rPr>
            </w:pPr>
            <w:r>
              <w:rPr>
                <w:b/>
                <w:lang w:eastAsia="cs-CZ"/>
              </w:rPr>
              <w:t>Vnější z</w:t>
            </w:r>
            <w:r w:rsidRPr="00E92BC4">
              <w:rPr>
                <w:b/>
                <w:lang w:eastAsia="cs-CZ"/>
              </w:rPr>
              <w:t>droje financování</w:t>
            </w:r>
          </w:p>
        </w:tc>
        <w:tc>
          <w:tcPr>
            <w:tcW w:w="5530" w:type="dxa"/>
            <w:tcBorders>
              <w:top w:val="single" w:sz="4" w:space="0" w:color="auto"/>
              <w:left w:val="single" w:sz="4" w:space="0" w:color="auto"/>
              <w:bottom w:val="single" w:sz="4" w:space="0" w:color="auto"/>
              <w:right w:val="single" w:sz="4" w:space="0" w:color="auto"/>
            </w:tcBorders>
            <w:shd w:val="clear" w:color="auto" w:fill="E8BDFF"/>
            <w:vAlign w:val="center"/>
          </w:tcPr>
          <w:p w:rsidR="006A5908" w:rsidRPr="00E92BC4" w:rsidRDefault="006A5908" w:rsidP="00DC3CE7">
            <w:pPr>
              <w:pStyle w:val="Texttabulka"/>
              <w:keepNext/>
              <w:spacing w:before="40" w:after="40"/>
              <w:rPr>
                <w:b/>
                <w:lang w:eastAsia="cs-CZ"/>
              </w:rPr>
            </w:pPr>
            <w:r>
              <w:rPr>
                <w:b/>
                <w:lang w:eastAsia="cs-CZ"/>
              </w:rPr>
              <w:t>Komentář</w:t>
            </w:r>
          </w:p>
        </w:tc>
      </w:tr>
      <w:tr w:rsidR="006A5908" w:rsidRPr="00997F29" w:rsidTr="006A5908">
        <w:trPr>
          <w:trHeight w:val="255"/>
        </w:trPr>
        <w:tc>
          <w:tcPr>
            <w:tcW w:w="4957" w:type="dxa"/>
            <w:shd w:val="clear" w:color="auto" w:fill="auto"/>
            <w:vAlign w:val="center"/>
          </w:tcPr>
          <w:p w:rsidR="006A5908" w:rsidRDefault="006A5908" w:rsidP="007017B4">
            <w:pPr>
              <w:spacing w:before="40" w:after="40"/>
              <w:jc w:val="left"/>
              <w:rPr>
                <w:b/>
              </w:rPr>
            </w:pPr>
            <w:r>
              <w:rPr>
                <w:b/>
              </w:rPr>
              <w:t>Vybudování malometrážních sociálních bytů</w:t>
            </w:r>
          </w:p>
        </w:tc>
        <w:tc>
          <w:tcPr>
            <w:tcW w:w="1134" w:type="dxa"/>
            <w:vAlign w:val="center"/>
          </w:tcPr>
          <w:p w:rsidR="006A5908" w:rsidRPr="006A2148" w:rsidRDefault="006A5908" w:rsidP="006A5908">
            <w:pPr>
              <w:spacing w:before="40" w:after="40"/>
              <w:ind w:left="-57" w:right="-57"/>
              <w:jc w:val="center"/>
            </w:pPr>
            <w:r>
              <w:t>2019–2022</w:t>
            </w:r>
          </w:p>
        </w:tc>
        <w:tc>
          <w:tcPr>
            <w:tcW w:w="972" w:type="dxa"/>
            <w:vAlign w:val="center"/>
          </w:tcPr>
          <w:p w:rsidR="006A5908" w:rsidRPr="006A2148" w:rsidRDefault="006A5908" w:rsidP="007017B4">
            <w:pPr>
              <w:spacing w:before="40" w:after="40"/>
              <w:jc w:val="center"/>
            </w:pPr>
            <w:r>
              <w:t>21 161</w:t>
            </w:r>
          </w:p>
        </w:tc>
        <w:tc>
          <w:tcPr>
            <w:tcW w:w="1436" w:type="dxa"/>
            <w:vAlign w:val="center"/>
          </w:tcPr>
          <w:p w:rsidR="006A5908" w:rsidRPr="002E23DF" w:rsidRDefault="006A5908" w:rsidP="007017B4">
            <w:pPr>
              <w:spacing w:before="40" w:after="40"/>
              <w:ind w:left="-57" w:right="-28"/>
              <w:jc w:val="center"/>
              <w:rPr>
                <w:spacing w:val="-4"/>
              </w:rPr>
            </w:pPr>
            <w:r>
              <w:rPr>
                <w:spacing w:val="-4"/>
              </w:rPr>
              <w:t>IROP</w:t>
            </w:r>
          </w:p>
        </w:tc>
        <w:tc>
          <w:tcPr>
            <w:tcW w:w="5530" w:type="dxa"/>
            <w:vAlign w:val="center"/>
          </w:tcPr>
          <w:p w:rsidR="006A5908" w:rsidRDefault="006A5908" w:rsidP="007017B4">
            <w:pPr>
              <w:spacing w:before="40" w:after="40"/>
              <w:ind w:left="-57" w:right="-28"/>
              <w:jc w:val="center"/>
            </w:pPr>
            <w:r>
              <w:t>Startovací byty, byly pro osoby v tíživé situace, byty pro seniory. V srpnu 2018 podán projekt.</w:t>
            </w:r>
          </w:p>
        </w:tc>
      </w:tr>
      <w:tr w:rsidR="006A5908" w:rsidRPr="00997F29" w:rsidTr="006A5908">
        <w:trPr>
          <w:trHeight w:val="255"/>
        </w:trPr>
        <w:tc>
          <w:tcPr>
            <w:tcW w:w="4957" w:type="dxa"/>
            <w:shd w:val="clear" w:color="auto" w:fill="auto"/>
            <w:vAlign w:val="center"/>
          </w:tcPr>
          <w:p w:rsidR="006A5908" w:rsidRDefault="006A5908" w:rsidP="007017B4">
            <w:pPr>
              <w:spacing w:before="40" w:after="40"/>
              <w:jc w:val="left"/>
              <w:rPr>
                <w:b/>
              </w:rPr>
            </w:pPr>
            <w:r>
              <w:rPr>
                <w:b/>
              </w:rPr>
              <w:t>Výkup pozemků pro inženýrské sítě – podpora výstavby</w:t>
            </w:r>
          </w:p>
        </w:tc>
        <w:tc>
          <w:tcPr>
            <w:tcW w:w="1134" w:type="dxa"/>
            <w:vAlign w:val="center"/>
          </w:tcPr>
          <w:p w:rsidR="006A5908" w:rsidRPr="006A2148" w:rsidRDefault="006A5908" w:rsidP="007017B4">
            <w:pPr>
              <w:spacing w:before="40" w:after="40"/>
              <w:jc w:val="center"/>
            </w:pPr>
            <w:r>
              <w:t>průběžně</w:t>
            </w:r>
          </w:p>
        </w:tc>
        <w:tc>
          <w:tcPr>
            <w:tcW w:w="972" w:type="dxa"/>
            <w:vAlign w:val="center"/>
          </w:tcPr>
          <w:p w:rsidR="006A5908" w:rsidRPr="006A2148" w:rsidRDefault="006A5908" w:rsidP="007017B4">
            <w:pPr>
              <w:spacing w:before="40" w:after="40"/>
              <w:jc w:val="center"/>
            </w:pPr>
          </w:p>
        </w:tc>
        <w:tc>
          <w:tcPr>
            <w:tcW w:w="1436" w:type="dxa"/>
            <w:vAlign w:val="center"/>
          </w:tcPr>
          <w:p w:rsidR="006A5908" w:rsidRPr="002E23DF" w:rsidRDefault="006A5908" w:rsidP="007017B4">
            <w:pPr>
              <w:spacing w:before="40" w:after="40"/>
              <w:ind w:left="-57" w:right="-28"/>
              <w:jc w:val="center"/>
              <w:rPr>
                <w:spacing w:val="-4"/>
              </w:rPr>
            </w:pPr>
          </w:p>
        </w:tc>
        <w:tc>
          <w:tcPr>
            <w:tcW w:w="5530" w:type="dxa"/>
            <w:vAlign w:val="center"/>
          </w:tcPr>
          <w:p w:rsidR="006A5908" w:rsidRDefault="006A5908" w:rsidP="007017B4">
            <w:pPr>
              <w:spacing w:before="40" w:after="40"/>
              <w:ind w:left="-57" w:right="-28"/>
              <w:jc w:val="center"/>
            </w:pPr>
            <w:r>
              <w:t>Je zpracovaná zastavovací studie.</w:t>
            </w:r>
          </w:p>
        </w:tc>
      </w:tr>
      <w:tr w:rsidR="006A5908" w:rsidRPr="00997F29" w:rsidTr="006A5908">
        <w:trPr>
          <w:trHeight w:val="255"/>
        </w:trPr>
        <w:tc>
          <w:tcPr>
            <w:tcW w:w="4957" w:type="dxa"/>
            <w:shd w:val="clear" w:color="auto" w:fill="auto"/>
            <w:vAlign w:val="center"/>
          </w:tcPr>
          <w:p w:rsidR="006A5908" w:rsidRDefault="006A5908" w:rsidP="007017B4">
            <w:pPr>
              <w:spacing w:before="40" w:after="40"/>
              <w:jc w:val="left"/>
              <w:rPr>
                <w:b/>
              </w:rPr>
            </w:pPr>
            <w:r>
              <w:rPr>
                <w:b/>
              </w:rPr>
              <w:t>Komunikace s majiteli neobydlených domů ohledně jejich využití</w:t>
            </w:r>
          </w:p>
        </w:tc>
        <w:tc>
          <w:tcPr>
            <w:tcW w:w="1134" w:type="dxa"/>
            <w:vAlign w:val="center"/>
          </w:tcPr>
          <w:p w:rsidR="006A5908" w:rsidRPr="006A2148" w:rsidRDefault="006A5908" w:rsidP="007017B4">
            <w:pPr>
              <w:spacing w:before="40" w:after="40"/>
              <w:jc w:val="center"/>
            </w:pPr>
            <w:r>
              <w:t>průběžně</w:t>
            </w:r>
          </w:p>
        </w:tc>
        <w:tc>
          <w:tcPr>
            <w:tcW w:w="972" w:type="dxa"/>
            <w:vAlign w:val="center"/>
          </w:tcPr>
          <w:p w:rsidR="006A5908" w:rsidRPr="006A2148" w:rsidRDefault="006A5908" w:rsidP="007017B4">
            <w:pPr>
              <w:spacing w:before="40" w:after="40"/>
              <w:jc w:val="center"/>
            </w:pPr>
          </w:p>
        </w:tc>
        <w:tc>
          <w:tcPr>
            <w:tcW w:w="1436" w:type="dxa"/>
            <w:vAlign w:val="center"/>
          </w:tcPr>
          <w:p w:rsidR="006A5908" w:rsidRPr="002E23DF" w:rsidRDefault="006A5908" w:rsidP="007017B4">
            <w:pPr>
              <w:spacing w:before="40" w:after="40"/>
              <w:ind w:left="-57" w:right="-28"/>
              <w:jc w:val="center"/>
              <w:rPr>
                <w:spacing w:val="-4"/>
              </w:rPr>
            </w:pPr>
            <w:r>
              <w:rPr>
                <w:spacing w:val="-4"/>
              </w:rPr>
              <w:t>–</w:t>
            </w:r>
          </w:p>
        </w:tc>
        <w:tc>
          <w:tcPr>
            <w:tcW w:w="5530" w:type="dxa"/>
            <w:vAlign w:val="center"/>
          </w:tcPr>
          <w:p w:rsidR="006A5908" w:rsidRDefault="006A5908" w:rsidP="007017B4">
            <w:pPr>
              <w:spacing w:before="40" w:after="40"/>
              <w:ind w:left="-57" w:right="-28"/>
              <w:jc w:val="center"/>
            </w:pPr>
            <w:r>
              <w:t>Dlouhodobá komunikace, vytváření podmínek.</w:t>
            </w:r>
          </w:p>
        </w:tc>
      </w:tr>
    </w:tbl>
    <w:p w:rsidR="00DC3CE7" w:rsidRDefault="00DC3CE7" w:rsidP="00FC2655">
      <w:pPr>
        <w:rPr>
          <w:b/>
        </w:rPr>
      </w:pPr>
    </w:p>
    <w:p w:rsidR="00DC3CE7" w:rsidRDefault="00DC3CE7" w:rsidP="00DC3CE7">
      <w:pPr>
        <w:keepNext/>
        <w:rPr>
          <w:b/>
        </w:rPr>
      </w:pPr>
      <w:r>
        <w:rPr>
          <w:b/>
        </w:rPr>
        <w:lastRenderedPageBreak/>
        <w:t xml:space="preserve">B.2 </w:t>
      </w:r>
      <w:r w:rsidR="00887B2C">
        <w:rPr>
          <w:b/>
        </w:rPr>
        <w:t>Dobudování dopravní infrastruktury</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7"/>
        <w:gridCol w:w="1134"/>
        <w:gridCol w:w="972"/>
        <w:gridCol w:w="1294"/>
        <w:gridCol w:w="5672"/>
      </w:tblGrid>
      <w:tr w:rsidR="006A5908" w:rsidRPr="005A5688" w:rsidTr="006A5908">
        <w:trPr>
          <w:trHeight w:val="255"/>
          <w:tblHeader/>
        </w:trPr>
        <w:tc>
          <w:tcPr>
            <w:tcW w:w="4957" w:type="dxa"/>
            <w:tcBorders>
              <w:top w:val="single" w:sz="4" w:space="0" w:color="auto"/>
              <w:left w:val="single" w:sz="4" w:space="0" w:color="auto"/>
              <w:bottom w:val="single" w:sz="4" w:space="0" w:color="auto"/>
              <w:right w:val="single" w:sz="4" w:space="0" w:color="auto"/>
            </w:tcBorders>
            <w:shd w:val="clear" w:color="auto" w:fill="E8BDFF"/>
            <w:vAlign w:val="center"/>
            <w:hideMark/>
          </w:tcPr>
          <w:p w:rsidR="006A5908" w:rsidRPr="00E92BC4" w:rsidRDefault="006A5908" w:rsidP="00DC3CE7">
            <w:pPr>
              <w:pStyle w:val="Texttabulka"/>
              <w:spacing w:before="40" w:after="40"/>
              <w:rPr>
                <w:b/>
                <w:lang w:eastAsia="cs-CZ"/>
              </w:rPr>
            </w:pPr>
            <w:r w:rsidRPr="00E92BC4">
              <w:rPr>
                <w:b/>
                <w:lang w:eastAsia="cs-CZ"/>
              </w:rPr>
              <w:t>Název aktivity</w:t>
            </w:r>
          </w:p>
        </w:tc>
        <w:tc>
          <w:tcPr>
            <w:tcW w:w="1134" w:type="dxa"/>
            <w:tcBorders>
              <w:top w:val="single" w:sz="4" w:space="0" w:color="auto"/>
              <w:left w:val="single" w:sz="4" w:space="0" w:color="auto"/>
              <w:bottom w:val="single" w:sz="4" w:space="0" w:color="auto"/>
              <w:right w:val="single" w:sz="4" w:space="0" w:color="auto"/>
            </w:tcBorders>
            <w:shd w:val="clear" w:color="auto" w:fill="E8BDFF"/>
            <w:vAlign w:val="center"/>
          </w:tcPr>
          <w:p w:rsidR="006A5908" w:rsidRPr="00E92BC4" w:rsidRDefault="006A5908" w:rsidP="00DC3CE7">
            <w:pPr>
              <w:pStyle w:val="Texttabulka"/>
              <w:spacing w:before="40" w:after="40"/>
              <w:rPr>
                <w:b/>
                <w:lang w:eastAsia="cs-CZ"/>
              </w:rPr>
            </w:pPr>
            <w:r w:rsidRPr="00E92BC4">
              <w:rPr>
                <w:b/>
                <w:lang w:eastAsia="cs-CZ"/>
              </w:rPr>
              <w:t>Termíny</w:t>
            </w:r>
          </w:p>
        </w:tc>
        <w:tc>
          <w:tcPr>
            <w:tcW w:w="972" w:type="dxa"/>
            <w:tcBorders>
              <w:top w:val="single" w:sz="4" w:space="0" w:color="auto"/>
              <w:left w:val="single" w:sz="4" w:space="0" w:color="auto"/>
              <w:bottom w:val="single" w:sz="4" w:space="0" w:color="auto"/>
              <w:right w:val="single" w:sz="4" w:space="0" w:color="auto"/>
            </w:tcBorders>
            <w:shd w:val="clear" w:color="auto" w:fill="E8BDFF"/>
            <w:vAlign w:val="center"/>
          </w:tcPr>
          <w:p w:rsidR="006A5908" w:rsidRPr="00E92BC4" w:rsidRDefault="006A5908" w:rsidP="00DC3CE7">
            <w:pPr>
              <w:pStyle w:val="Texttabulka"/>
              <w:spacing w:before="40" w:after="40"/>
              <w:rPr>
                <w:b/>
                <w:lang w:eastAsia="cs-CZ"/>
              </w:rPr>
            </w:pPr>
            <w:r w:rsidRPr="00E92BC4">
              <w:rPr>
                <w:b/>
                <w:lang w:eastAsia="cs-CZ"/>
              </w:rPr>
              <w:t>Náklady</w:t>
            </w:r>
          </w:p>
          <w:p w:rsidR="006A5908" w:rsidRPr="00E92BC4" w:rsidRDefault="006A5908" w:rsidP="00DC3CE7">
            <w:pPr>
              <w:pStyle w:val="Texttabulka"/>
              <w:spacing w:before="40" w:after="40"/>
              <w:rPr>
                <w:b/>
                <w:lang w:eastAsia="cs-CZ"/>
              </w:rPr>
            </w:pPr>
            <w:r w:rsidRPr="00E92BC4">
              <w:rPr>
                <w:b/>
                <w:lang w:eastAsia="cs-CZ"/>
              </w:rPr>
              <w:t>(v tis.)</w:t>
            </w:r>
          </w:p>
        </w:tc>
        <w:tc>
          <w:tcPr>
            <w:tcW w:w="1294" w:type="dxa"/>
            <w:tcBorders>
              <w:top w:val="single" w:sz="4" w:space="0" w:color="auto"/>
              <w:left w:val="single" w:sz="4" w:space="0" w:color="auto"/>
              <w:bottom w:val="single" w:sz="4" w:space="0" w:color="auto"/>
              <w:right w:val="single" w:sz="4" w:space="0" w:color="auto"/>
            </w:tcBorders>
            <w:shd w:val="clear" w:color="auto" w:fill="E8BDFF"/>
            <w:vAlign w:val="center"/>
          </w:tcPr>
          <w:p w:rsidR="006A5908" w:rsidRPr="00E92BC4" w:rsidRDefault="006A5908" w:rsidP="00945154">
            <w:pPr>
              <w:pStyle w:val="Texttabulka"/>
              <w:spacing w:before="40" w:after="40"/>
              <w:ind w:left="-57" w:right="-57"/>
              <w:rPr>
                <w:b/>
                <w:lang w:eastAsia="cs-CZ"/>
              </w:rPr>
            </w:pPr>
            <w:r>
              <w:rPr>
                <w:b/>
                <w:lang w:eastAsia="cs-CZ"/>
              </w:rPr>
              <w:t>Vnější z</w:t>
            </w:r>
            <w:r w:rsidRPr="00E92BC4">
              <w:rPr>
                <w:b/>
                <w:lang w:eastAsia="cs-CZ"/>
              </w:rPr>
              <w:t>droje financování</w:t>
            </w:r>
          </w:p>
        </w:tc>
        <w:tc>
          <w:tcPr>
            <w:tcW w:w="5672" w:type="dxa"/>
            <w:tcBorders>
              <w:top w:val="single" w:sz="4" w:space="0" w:color="auto"/>
              <w:left w:val="single" w:sz="4" w:space="0" w:color="auto"/>
              <w:bottom w:val="single" w:sz="4" w:space="0" w:color="auto"/>
              <w:right w:val="single" w:sz="4" w:space="0" w:color="auto"/>
            </w:tcBorders>
            <w:shd w:val="clear" w:color="auto" w:fill="E8BDFF"/>
            <w:vAlign w:val="center"/>
          </w:tcPr>
          <w:p w:rsidR="006A5908" w:rsidRPr="00E92BC4" w:rsidRDefault="006A5908" w:rsidP="00DC3CE7">
            <w:pPr>
              <w:pStyle w:val="Texttabulka"/>
              <w:spacing w:before="40" w:after="40"/>
              <w:rPr>
                <w:b/>
                <w:lang w:eastAsia="cs-CZ"/>
              </w:rPr>
            </w:pPr>
            <w:r>
              <w:rPr>
                <w:b/>
                <w:lang w:eastAsia="cs-CZ"/>
              </w:rPr>
              <w:t>Komentář</w:t>
            </w:r>
          </w:p>
        </w:tc>
      </w:tr>
      <w:tr w:rsidR="006A5908" w:rsidRPr="00997F29" w:rsidTr="006A5908">
        <w:trPr>
          <w:trHeight w:val="255"/>
        </w:trPr>
        <w:tc>
          <w:tcPr>
            <w:tcW w:w="4957" w:type="dxa"/>
            <w:shd w:val="clear" w:color="auto" w:fill="auto"/>
            <w:vAlign w:val="center"/>
          </w:tcPr>
          <w:p w:rsidR="006A5908" w:rsidRDefault="006A5908" w:rsidP="009D4898">
            <w:pPr>
              <w:spacing w:before="40" w:after="40"/>
              <w:jc w:val="left"/>
              <w:rPr>
                <w:b/>
              </w:rPr>
            </w:pPr>
            <w:r>
              <w:rPr>
                <w:b/>
              </w:rPr>
              <w:t>Vybudování místní komunikace Za humny</w:t>
            </w:r>
          </w:p>
        </w:tc>
        <w:tc>
          <w:tcPr>
            <w:tcW w:w="1134" w:type="dxa"/>
            <w:vAlign w:val="center"/>
          </w:tcPr>
          <w:p w:rsidR="006A5908" w:rsidRPr="006A2148" w:rsidRDefault="006A5908" w:rsidP="007017B4">
            <w:pPr>
              <w:spacing w:before="40" w:after="40"/>
              <w:jc w:val="center"/>
            </w:pPr>
            <w:r>
              <w:t>2019</w:t>
            </w:r>
          </w:p>
        </w:tc>
        <w:tc>
          <w:tcPr>
            <w:tcW w:w="972" w:type="dxa"/>
            <w:vAlign w:val="center"/>
          </w:tcPr>
          <w:p w:rsidR="006A5908" w:rsidRPr="006A2148" w:rsidRDefault="006A5908" w:rsidP="007017B4">
            <w:pPr>
              <w:spacing w:before="40" w:after="40"/>
              <w:jc w:val="center"/>
            </w:pPr>
          </w:p>
        </w:tc>
        <w:tc>
          <w:tcPr>
            <w:tcW w:w="1294" w:type="dxa"/>
            <w:vAlign w:val="center"/>
          </w:tcPr>
          <w:p w:rsidR="006A5908" w:rsidRPr="002E23DF" w:rsidRDefault="006A5908" w:rsidP="007017B4">
            <w:pPr>
              <w:spacing w:before="40" w:after="40"/>
              <w:ind w:left="-57" w:right="-28"/>
              <w:jc w:val="center"/>
              <w:rPr>
                <w:spacing w:val="-4"/>
              </w:rPr>
            </w:pPr>
            <w:r>
              <w:rPr>
                <w:spacing w:val="-4"/>
              </w:rPr>
              <w:t>–</w:t>
            </w:r>
          </w:p>
        </w:tc>
        <w:tc>
          <w:tcPr>
            <w:tcW w:w="5672" w:type="dxa"/>
            <w:vAlign w:val="center"/>
          </w:tcPr>
          <w:p w:rsidR="006A5908" w:rsidRDefault="006A5908" w:rsidP="0034198B">
            <w:pPr>
              <w:spacing w:after="0" w:line="216" w:lineRule="auto"/>
              <w:ind w:left="-57" w:right="-28"/>
              <w:jc w:val="center"/>
            </w:pPr>
          </w:p>
        </w:tc>
      </w:tr>
      <w:tr w:rsidR="006A5908" w:rsidRPr="00997F29" w:rsidTr="006A5908">
        <w:trPr>
          <w:trHeight w:val="255"/>
        </w:trPr>
        <w:tc>
          <w:tcPr>
            <w:tcW w:w="4957" w:type="dxa"/>
            <w:shd w:val="clear" w:color="auto" w:fill="auto"/>
            <w:vAlign w:val="center"/>
          </w:tcPr>
          <w:p w:rsidR="006A5908" w:rsidRDefault="006A5908" w:rsidP="009D4898">
            <w:pPr>
              <w:spacing w:before="40" w:after="40"/>
              <w:jc w:val="left"/>
              <w:rPr>
                <w:b/>
              </w:rPr>
            </w:pPr>
            <w:r>
              <w:rPr>
                <w:b/>
              </w:rPr>
              <w:t xml:space="preserve">Obnova místní komunikace Souhrady – Hřiště </w:t>
            </w:r>
          </w:p>
        </w:tc>
        <w:tc>
          <w:tcPr>
            <w:tcW w:w="1134" w:type="dxa"/>
            <w:vAlign w:val="center"/>
          </w:tcPr>
          <w:p w:rsidR="006A5908" w:rsidRDefault="006A5908" w:rsidP="007017B4">
            <w:pPr>
              <w:spacing w:before="40" w:after="40"/>
              <w:jc w:val="center"/>
            </w:pPr>
          </w:p>
        </w:tc>
        <w:tc>
          <w:tcPr>
            <w:tcW w:w="972" w:type="dxa"/>
            <w:vAlign w:val="center"/>
          </w:tcPr>
          <w:p w:rsidR="006A5908" w:rsidRPr="006A2148" w:rsidRDefault="006A5908" w:rsidP="007017B4">
            <w:pPr>
              <w:spacing w:before="40" w:after="40"/>
              <w:jc w:val="center"/>
            </w:pPr>
          </w:p>
        </w:tc>
        <w:tc>
          <w:tcPr>
            <w:tcW w:w="1294" w:type="dxa"/>
            <w:vAlign w:val="center"/>
          </w:tcPr>
          <w:p w:rsidR="006A5908" w:rsidRDefault="006A5908" w:rsidP="007017B4">
            <w:pPr>
              <w:spacing w:before="40" w:after="40"/>
              <w:ind w:left="-57" w:right="-28"/>
              <w:jc w:val="center"/>
              <w:rPr>
                <w:spacing w:val="-4"/>
              </w:rPr>
            </w:pPr>
          </w:p>
        </w:tc>
        <w:tc>
          <w:tcPr>
            <w:tcW w:w="5672" w:type="dxa"/>
            <w:vAlign w:val="center"/>
          </w:tcPr>
          <w:p w:rsidR="006A5908" w:rsidRDefault="006A5908" w:rsidP="0034198B">
            <w:pPr>
              <w:spacing w:after="0" w:line="216" w:lineRule="auto"/>
              <w:ind w:left="-57" w:right="-28"/>
              <w:jc w:val="center"/>
            </w:pPr>
          </w:p>
        </w:tc>
      </w:tr>
      <w:tr w:rsidR="006A5908" w:rsidRPr="00997F29" w:rsidTr="006A5908">
        <w:trPr>
          <w:trHeight w:val="255"/>
        </w:trPr>
        <w:tc>
          <w:tcPr>
            <w:tcW w:w="4957" w:type="dxa"/>
            <w:shd w:val="clear" w:color="auto" w:fill="auto"/>
            <w:vAlign w:val="center"/>
          </w:tcPr>
          <w:p w:rsidR="006A5908" w:rsidRDefault="006A5908" w:rsidP="009D4898">
            <w:pPr>
              <w:spacing w:before="40" w:after="40"/>
              <w:jc w:val="left"/>
              <w:rPr>
                <w:b/>
              </w:rPr>
            </w:pPr>
            <w:r>
              <w:rPr>
                <w:b/>
              </w:rPr>
              <w:t>Opravy chodníků</w:t>
            </w:r>
          </w:p>
        </w:tc>
        <w:tc>
          <w:tcPr>
            <w:tcW w:w="1134" w:type="dxa"/>
            <w:vAlign w:val="center"/>
          </w:tcPr>
          <w:p w:rsidR="006A5908" w:rsidRDefault="006A5908" w:rsidP="007017B4">
            <w:pPr>
              <w:spacing w:before="40" w:after="40"/>
              <w:jc w:val="center"/>
            </w:pPr>
            <w:r>
              <w:t>průběžně</w:t>
            </w:r>
          </w:p>
        </w:tc>
        <w:tc>
          <w:tcPr>
            <w:tcW w:w="972" w:type="dxa"/>
            <w:vAlign w:val="center"/>
          </w:tcPr>
          <w:p w:rsidR="006A5908" w:rsidRPr="006A2148" w:rsidRDefault="006A5908" w:rsidP="007017B4">
            <w:pPr>
              <w:spacing w:before="40" w:after="40"/>
              <w:jc w:val="center"/>
            </w:pPr>
          </w:p>
        </w:tc>
        <w:tc>
          <w:tcPr>
            <w:tcW w:w="1294" w:type="dxa"/>
            <w:vAlign w:val="center"/>
          </w:tcPr>
          <w:p w:rsidR="006A5908" w:rsidRDefault="006A5908" w:rsidP="007017B4">
            <w:pPr>
              <w:spacing w:before="40" w:after="40"/>
              <w:ind w:left="-57" w:right="-28"/>
              <w:jc w:val="center"/>
              <w:rPr>
                <w:spacing w:val="-4"/>
              </w:rPr>
            </w:pPr>
          </w:p>
        </w:tc>
        <w:tc>
          <w:tcPr>
            <w:tcW w:w="5672" w:type="dxa"/>
            <w:vAlign w:val="center"/>
          </w:tcPr>
          <w:p w:rsidR="006A5908" w:rsidRDefault="006A5908" w:rsidP="0034198B">
            <w:pPr>
              <w:spacing w:after="0" w:line="216" w:lineRule="auto"/>
              <w:ind w:left="-57" w:right="-28"/>
              <w:jc w:val="center"/>
            </w:pPr>
            <w:r>
              <w:t>Zejména horní cesta ke Zlechovu (podél III/42821), Dolní Souhrady.</w:t>
            </w:r>
          </w:p>
        </w:tc>
      </w:tr>
      <w:tr w:rsidR="006A5908" w:rsidRPr="00997F29" w:rsidTr="006A5908">
        <w:trPr>
          <w:trHeight w:val="255"/>
        </w:trPr>
        <w:tc>
          <w:tcPr>
            <w:tcW w:w="4957" w:type="dxa"/>
            <w:shd w:val="clear" w:color="auto" w:fill="auto"/>
            <w:vAlign w:val="center"/>
          </w:tcPr>
          <w:p w:rsidR="006A5908" w:rsidRDefault="006A5908" w:rsidP="009D4898">
            <w:pPr>
              <w:spacing w:before="40" w:after="40"/>
              <w:jc w:val="left"/>
              <w:rPr>
                <w:b/>
              </w:rPr>
            </w:pPr>
            <w:r>
              <w:rPr>
                <w:b/>
              </w:rPr>
              <w:t>Opravy lávek přes Zlechovský potok</w:t>
            </w:r>
          </w:p>
        </w:tc>
        <w:tc>
          <w:tcPr>
            <w:tcW w:w="1134" w:type="dxa"/>
            <w:vAlign w:val="center"/>
          </w:tcPr>
          <w:p w:rsidR="006A5908" w:rsidRDefault="006A5908" w:rsidP="007017B4">
            <w:pPr>
              <w:spacing w:before="40" w:after="40"/>
              <w:jc w:val="center"/>
            </w:pPr>
            <w:r>
              <w:t>průběžně</w:t>
            </w:r>
          </w:p>
        </w:tc>
        <w:tc>
          <w:tcPr>
            <w:tcW w:w="972" w:type="dxa"/>
            <w:vAlign w:val="center"/>
          </w:tcPr>
          <w:p w:rsidR="006A5908" w:rsidRPr="006A2148" w:rsidRDefault="006A5908" w:rsidP="007017B4">
            <w:pPr>
              <w:spacing w:before="40" w:after="40"/>
              <w:jc w:val="center"/>
            </w:pPr>
          </w:p>
        </w:tc>
        <w:tc>
          <w:tcPr>
            <w:tcW w:w="1294" w:type="dxa"/>
            <w:vAlign w:val="center"/>
          </w:tcPr>
          <w:p w:rsidR="006A5908" w:rsidRDefault="006A5908" w:rsidP="007017B4">
            <w:pPr>
              <w:spacing w:before="40" w:after="40"/>
              <w:ind w:left="-57" w:right="-28"/>
              <w:jc w:val="center"/>
              <w:rPr>
                <w:spacing w:val="-4"/>
              </w:rPr>
            </w:pPr>
          </w:p>
        </w:tc>
        <w:tc>
          <w:tcPr>
            <w:tcW w:w="5672" w:type="dxa"/>
            <w:vAlign w:val="center"/>
          </w:tcPr>
          <w:p w:rsidR="006A5908" w:rsidRDefault="006A5908" w:rsidP="0034198B">
            <w:pPr>
              <w:spacing w:after="0" w:line="216" w:lineRule="auto"/>
              <w:ind w:left="-57" w:right="-28"/>
              <w:jc w:val="center"/>
            </w:pPr>
            <w:r>
              <w:t>4 lávky.</w:t>
            </w:r>
          </w:p>
        </w:tc>
      </w:tr>
      <w:tr w:rsidR="006A5908" w:rsidRPr="00997F29" w:rsidTr="006A5908">
        <w:trPr>
          <w:trHeight w:val="255"/>
        </w:trPr>
        <w:tc>
          <w:tcPr>
            <w:tcW w:w="4957" w:type="dxa"/>
            <w:shd w:val="clear" w:color="auto" w:fill="auto"/>
            <w:vAlign w:val="center"/>
          </w:tcPr>
          <w:p w:rsidR="006A5908" w:rsidRDefault="006A5908" w:rsidP="00207753">
            <w:pPr>
              <w:spacing w:before="40" w:after="40"/>
              <w:jc w:val="left"/>
              <w:rPr>
                <w:b/>
              </w:rPr>
            </w:pPr>
            <w:r>
              <w:rPr>
                <w:b/>
              </w:rPr>
              <w:t>Cyklostezka do Břestku</w:t>
            </w:r>
          </w:p>
        </w:tc>
        <w:tc>
          <w:tcPr>
            <w:tcW w:w="1134" w:type="dxa"/>
            <w:vAlign w:val="center"/>
          </w:tcPr>
          <w:p w:rsidR="006A5908" w:rsidRPr="006A2148" w:rsidRDefault="006A5908" w:rsidP="00207753">
            <w:pPr>
              <w:spacing w:before="40" w:after="40"/>
              <w:jc w:val="center"/>
            </w:pPr>
          </w:p>
        </w:tc>
        <w:tc>
          <w:tcPr>
            <w:tcW w:w="972" w:type="dxa"/>
            <w:vAlign w:val="center"/>
          </w:tcPr>
          <w:p w:rsidR="006A5908" w:rsidRPr="006A2148" w:rsidRDefault="006A5908" w:rsidP="00207753">
            <w:pPr>
              <w:spacing w:before="40" w:after="40"/>
              <w:jc w:val="center"/>
            </w:pPr>
          </w:p>
        </w:tc>
        <w:tc>
          <w:tcPr>
            <w:tcW w:w="1294" w:type="dxa"/>
            <w:vAlign w:val="center"/>
          </w:tcPr>
          <w:p w:rsidR="006A5908" w:rsidRPr="002E23DF" w:rsidRDefault="006A5908" w:rsidP="00207753">
            <w:pPr>
              <w:spacing w:before="40" w:after="40"/>
              <w:ind w:left="-57" w:right="-28"/>
              <w:jc w:val="center"/>
              <w:rPr>
                <w:spacing w:val="-4"/>
              </w:rPr>
            </w:pPr>
          </w:p>
        </w:tc>
        <w:tc>
          <w:tcPr>
            <w:tcW w:w="5672" w:type="dxa"/>
            <w:vAlign w:val="center"/>
          </w:tcPr>
          <w:p w:rsidR="006A5908" w:rsidRDefault="006A5908" w:rsidP="006A5908">
            <w:pPr>
              <w:spacing w:after="0" w:line="216" w:lineRule="auto"/>
              <w:ind w:left="-57" w:right="-28"/>
              <w:jc w:val="center"/>
            </w:pPr>
            <w:r w:rsidRPr="009D4898">
              <w:t>Mohla by vést kolem cesty (nutné ale vyřešit snížené výjezdy z</w:t>
            </w:r>
            <w:r>
              <w:t> </w:t>
            </w:r>
            <w:r w:rsidRPr="009D4898">
              <w:t xml:space="preserve">domů). </w:t>
            </w:r>
            <w:r>
              <w:t>Problém s výkupem pozemku na straně území obce Břestek</w:t>
            </w:r>
            <w:r w:rsidRPr="009D4898">
              <w:t>.</w:t>
            </w:r>
          </w:p>
        </w:tc>
      </w:tr>
      <w:tr w:rsidR="006A5908" w:rsidRPr="00997F29" w:rsidTr="006A5908">
        <w:trPr>
          <w:trHeight w:val="255"/>
        </w:trPr>
        <w:tc>
          <w:tcPr>
            <w:tcW w:w="4957" w:type="dxa"/>
            <w:shd w:val="clear" w:color="auto" w:fill="auto"/>
            <w:vAlign w:val="center"/>
          </w:tcPr>
          <w:p w:rsidR="006A5908" w:rsidRDefault="006A5908" w:rsidP="00207753">
            <w:pPr>
              <w:spacing w:before="40" w:after="40"/>
              <w:jc w:val="left"/>
              <w:rPr>
                <w:b/>
              </w:rPr>
            </w:pPr>
            <w:r>
              <w:rPr>
                <w:b/>
              </w:rPr>
              <w:t>Cyklostezka do Zlechova</w:t>
            </w:r>
          </w:p>
        </w:tc>
        <w:tc>
          <w:tcPr>
            <w:tcW w:w="1134" w:type="dxa"/>
            <w:vAlign w:val="center"/>
          </w:tcPr>
          <w:p w:rsidR="006A5908" w:rsidRDefault="006A5908" w:rsidP="00207753">
            <w:pPr>
              <w:spacing w:before="40" w:after="40"/>
              <w:jc w:val="center"/>
            </w:pPr>
          </w:p>
        </w:tc>
        <w:tc>
          <w:tcPr>
            <w:tcW w:w="972" w:type="dxa"/>
            <w:vAlign w:val="center"/>
          </w:tcPr>
          <w:p w:rsidR="006A5908" w:rsidRPr="006A2148" w:rsidRDefault="006A5908" w:rsidP="00207753">
            <w:pPr>
              <w:spacing w:before="40" w:after="40"/>
              <w:jc w:val="center"/>
            </w:pPr>
          </w:p>
        </w:tc>
        <w:tc>
          <w:tcPr>
            <w:tcW w:w="1294" w:type="dxa"/>
            <w:vAlign w:val="center"/>
          </w:tcPr>
          <w:p w:rsidR="006A5908" w:rsidRPr="002E23DF" w:rsidRDefault="006A5908" w:rsidP="00207753">
            <w:pPr>
              <w:spacing w:before="40" w:after="40"/>
              <w:ind w:left="-57" w:right="-28"/>
              <w:jc w:val="center"/>
              <w:rPr>
                <w:spacing w:val="-4"/>
              </w:rPr>
            </w:pPr>
          </w:p>
        </w:tc>
        <w:tc>
          <w:tcPr>
            <w:tcW w:w="5672" w:type="dxa"/>
            <w:vAlign w:val="center"/>
          </w:tcPr>
          <w:p w:rsidR="006A5908" w:rsidRDefault="006A5908" w:rsidP="00207753">
            <w:pPr>
              <w:spacing w:before="40" w:after="40"/>
              <w:ind w:left="-57" w:right="-28"/>
              <w:jc w:val="center"/>
              <w:rPr>
                <w:spacing w:val="-4"/>
              </w:rPr>
            </w:pPr>
            <w:r>
              <w:rPr>
                <w:spacing w:val="-4"/>
              </w:rPr>
              <w:t>B</w:t>
            </w:r>
            <w:r w:rsidRPr="009D4898">
              <w:rPr>
                <w:spacing w:val="-4"/>
              </w:rPr>
              <w:t>ude řešena po dokončení kom</w:t>
            </w:r>
            <w:r>
              <w:rPr>
                <w:spacing w:val="-4"/>
              </w:rPr>
              <w:t>plexních pozemkových úprav</w:t>
            </w:r>
            <w:r w:rsidRPr="009D4898">
              <w:rPr>
                <w:spacing w:val="-4"/>
              </w:rPr>
              <w:t xml:space="preserve">, povede </w:t>
            </w:r>
            <w:r>
              <w:rPr>
                <w:spacing w:val="-4"/>
              </w:rPr>
              <w:t>od Smaltovny.</w:t>
            </w:r>
          </w:p>
        </w:tc>
      </w:tr>
      <w:tr w:rsidR="006A5908" w:rsidRPr="00997F29" w:rsidTr="006A5908">
        <w:trPr>
          <w:trHeight w:val="255"/>
        </w:trPr>
        <w:tc>
          <w:tcPr>
            <w:tcW w:w="4957" w:type="dxa"/>
            <w:shd w:val="clear" w:color="auto" w:fill="auto"/>
            <w:vAlign w:val="center"/>
          </w:tcPr>
          <w:p w:rsidR="006A5908" w:rsidRDefault="006A5908" w:rsidP="00207753">
            <w:pPr>
              <w:spacing w:before="40" w:after="40"/>
              <w:jc w:val="left"/>
              <w:rPr>
                <w:b/>
              </w:rPr>
            </w:pPr>
            <w:r>
              <w:rPr>
                <w:b/>
              </w:rPr>
              <w:t>Vybudování zpevněné polní cesty na Boršice</w:t>
            </w:r>
          </w:p>
        </w:tc>
        <w:tc>
          <w:tcPr>
            <w:tcW w:w="1134" w:type="dxa"/>
            <w:vAlign w:val="center"/>
          </w:tcPr>
          <w:p w:rsidR="006A5908" w:rsidRDefault="006A5908" w:rsidP="00207753">
            <w:pPr>
              <w:spacing w:before="40" w:after="40"/>
              <w:jc w:val="center"/>
            </w:pPr>
          </w:p>
        </w:tc>
        <w:tc>
          <w:tcPr>
            <w:tcW w:w="972" w:type="dxa"/>
            <w:vAlign w:val="center"/>
          </w:tcPr>
          <w:p w:rsidR="006A5908" w:rsidRPr="006A2148" w:rsidRDefault="006A5908" w:rsidP="00207753">
            <w:pPr>
              <w:spacing w:before="40" w:after="40"/>
              <w:jc w:val="center"/>
            </w:pPr>
          </w:p>
        </w:tc>
        <w:tc>
          <w:tcPr>
            <w:tcW w:w="1294" w:type="dxa"/>
            <w:vAlign w:val="center"/>
          </w:tcPr>
          <w:p w:rsidR="006A5908" w:rsidRPr="002E23DF" w:rsidRDefault="006A5908" w:rsidP="00207753">
            <w:pPr>
              <w:spacing w:before="40" w:after="40"/>
              <w:ind w:left="-57" w:right="-28"/>
              <w:jc w:val="center"/>
              <w:rPr>
                <w:spacing w:val="-4"/>
              </w:rPr>
            </w:pPr>
          </w:p>
        </w:tc>
        <w:tc>
          <w:tcPr>
            <w:tcW w:w="5672" w:type="dxa"/>
            <w:vAlign w:val="center"/>
          </w:tcPr>
          <w:p w:rsidR="006A5908" w:rsidRDefault="006A5908" w:rsidP="00207753">
            <w:pPr>
              <w:spacing w:before="40" w:after="40"/>
              <w:ind w:left="-57" w:right="-28"/>
              <w:jc w:val="center"/>
              <w:rPr>
                <w:spacing w:val="-4"/>
              </w:rPr>
            </w:pPr>
            <w:r>
              <w:rPr>
                <w:spacing w:val="-4"/>
              </w:rPr>
              <w:t>V rámci realizace komplexních pozemkových úprav.</w:t>
            </w:r>
          </w:p>
        </w:tc>
      </w:tr>
      <w:tr w:rsidR="006A5908" w:rsidRPr="00997F29" w:rsidTr="006A5908">
        <w:trPr>
          <w:trHeight w:val="255"/>
        </w:trPr>
        <w:tc>
          <w:tcPr>
            <w:tcW w:w="4957" w:type="dxa"/>
            <w:shd w:val="clear" w:color="auto" w:fill="auto"/>
            <w:vAlign w:val="center"/>
          </w:tcPr>
          <w:p w:rsidR="006A5908" w:rsidRDefault="006A5908" w:rsidP="00207753">
            <w:pPr>
              <w:spacing w:before="40" w:after="40"/>
              <w:jc w:val="left"/>
              <w:rPr>
                <w:b/>
              </w:rPr>
            </w:pPr>
            <w:r>
              <w:rPr>
                <w:b/>
              </w:rPr>
              <w:t>Vybudování zpevněné polní cesty na Břestek</w:t>
            </w:r>
          </w:p>
        </w:tc>
        <w:tc>
          <w:tcPr>
            <w:tcW w:w="1134" w:type="dxa"/>
            <w:vAlign w:val="center"/>
          </w:tcPr>
          <w:p w:rsidR="006A5908" w:rsidRDefault="006A5908" w:rsidP="00207753">
            <w:pPr>
              <w:spacing w:before="40" w:after="40"/>
              <w:jc w:val="center"/>
            </w:pPr>
          </w:p>
        </w:tc>
        <w:tc>
          <w:tcPr>
            <w:tcW w:w="972" w:type="dxa"/>
            <w:vAlign w:val="center"/>
          </w:tcPr>
          <w:p w:rsidR="006A5908" w:rsidRPr="006A2148" w:rsidRDefault="006A5908" w:rsidP="00207753">
            <w:pPr>
              <w:spacing w:before="40" w:after="40"/>
              <w:jc w:val="center"/>
            </w:pPr>
          </w:p>
        </w:tc>
        <w:tc>
          <w:tcPr>
            <w:tcW w:w="1294" w:type="dxa"/>
            <w:vAlign w:val="center"/>
          </w:tcPr>
          <w:p w:rsidR="006A5908" w:rsidRPr="002E23DF" w:rsidRDefault="006A5908" w:rsidP="00207753">
            <w:pPr>
              <w:spacing w:before="40" w:after="40"/>
              <w:ind w:left="-57" w:right="-28"/>
              <w:jc w:val="center"/>
              <w:rPr>
                <w:spacing w:val="-4"/>
              </w:rPr>
            </w:pPr>
          </w:p>
        </w:tc>
        <w:tc>
          <w:tcPr>
            <w:tcW w:w="5672" w:type="dxa"/>
            <w:vAlign w:val="center"/>
          </w:tcPr>
          <w:p w:rsidR="006A5908" w:rsidRDefault="006A5908" w:rsidP="00207753">
            <w:pPr>
              <w:spacing w:before="40" w:after="40"/>
              <w:ind w:left="-57" w:right="-28"/>
              <w:jc w:val="center"/>
              <w:rPr>
                <w:spacing w:val="-4"/>
              </w:rPr>
            </w:pPr>
            <w:r>
              <w:rPr>
                <w:spacing w:val="-4"/>
              </w:rPr>
              <w:t xml:space="preserve">V rámci realizace komplexních pozemkových úprav. Pod Bílýma </w:t>
            </w:r>
            <w:proofErr w:type="spellStart"/>
            <w:r>
              <w:rPr>
                <w:spacing w:val="-4"/>
              </w:rPr>
              <w:t>Bůdama</w:t>
            </w:r>
            <w:proofErr w:type="spellEnd"/>
          </w:p>
        </w:tc>
      </w:tr>
      <w:tr w:rsidR="006A5908" w:rsidRPr="00997F29" w:rsidTr="006A5908">
        <w:trPr>
          <w:trHeight w:val="255"/>
        </w:trPr>
        <w:tc>
          <w:tcPr>
            <w:tcW w:w="4957" w:type="dxa"/>
            <w:shd w:val="clear" w:color="auto" w:fill="auto"/>
            <w:vAlign w:val="center"/>
          </w:tcPr>
          <w:p w:rsidR="006A5908" w:rsidRDefault="006A5908" w:rsidP="00207753">
            <w:pPr>
              <w:spacing w:before="40" w:after="40"/>
              <w:jc w:val="left"/>
              <w:rPr>
                <w:b/>
              </w:rPr>
            </w:pPr>
            <w:r>
              <w:rPr>
                <w:b/>
              </w:rPr>
              <w:t>Parkování u nového spolkového domu</w:t>
            </w:r>
          </w:p>
        </w:tc>
        <w:tc>
          <w:tcPr>
            <w:tcW w:w="1134" w:type="dxa"/>
            <w:vAlign w:val="center"/>
          </w:tcPr>
          <w:p w:rsidR="006A5908" w:rsidRDefault="006A5908" w:rsidP="00207753">
            <w:pPr>
              <w:spacing w:before="40" w:after="40"/>
              <w:jc w:val="center"/>
            </w:pPr>
          </w:p>
        </w:tc>
        <w:tc>
          <w:tcPr>
            <w:tcW w:w="972" w:type="dxa"/>
            <w:vAlign w:val="center"/>
          </w:tcPr>
          <w:p w:rsidR="006A5908" w:rsidRPr="006A2148" w:rsidRDefault="006A5908" w:rsidP="00207753">
            <w:pPr>
              <w:spacing w:before="40" w:after="40"/>
              <w:jc w:val="center"/>
            </w:pPr>
          </w:p>
        </w:tc>
        <w:tc>
          <w:tcPr>
            <w:tcW w:w="1294" w:type="dxa"/>
            <w:vAlign w:val="center"/>
          </w:tcPr>
          <w:p w:rsidR="006A5908" w:rsidRPr="002E23DF" w:rsidRDefault="006A5908" w:rsidP="00207753">
            <w:pPr>
              <w:spacing w:before="40" w:after="40"/>
              <w:ind w:left="-57" w:right="-28"/>
              <w:jc w:val="center"/>
              <w:rPr>
                <w:spacing w:val="-4"/>
              </w:rPr>
            </w:pPr>
          </w:p>
        </w:tc>
        <w:tc>
          <w:tcPr>
            <w:tcW w:w="5672" w:type="dxa"/>
            <w:vAlign w:val="center"/>
          </w:tcPr>
          <w:p w:rsidR="006A5908" w:rsidRDefault="006A5908" w:rsidP="00207753">
            <w:pPr>
              <w:spacing w:before="40" w:after="40"/>
              <w:ind w:left="-57" w:right="-28"/>
              <w:jc w:val="center"/>
              <w:rPr>
                <w:spacing w:val="-4"/>
              </w:rPr>
            </w:pPr>
            <w:r>
              <w:rPr>
                <w:spacing w:val="-4"/>
              </w:rPr>
              <w:t>V návaznosti na výstavbu spolkového domu.</w:t>
            </w:r>
          </w:p>
        </w:tc>
      </w:tr>
      <w:tr w:rsidR="006A5908" w:rsidRPr="00997F29" w:rsidTr="006A5908">
        <w:trPr>
          <w:trHeight w:val="255"/>
        </w:trPr>
        <w:tc>
          <w:tcPr>
            <w:tcW w:w="4957" w:type="dxa"/>
            <w:shd w:val="clear" w:color="auto" w:fill="auto"/>
            <w:vAlign w:val="center"/>
          </w:tcPr>
          <w:p w:rsidR="006A5908" w:rsidRDefault="006A5908" w:rsidP="00207753">
            <w:pPr>
              <w:spacing w:before="40" w:after="40"/>
              <w:jc w:val="left"/>
              <w:rPr>
                <w:b/>
              </w:rPr>
            </w:pPr>
            <w:r>
              <w:rPr>
                <w:b/>
              </w:rPr>
              <w:t>Výkupy pozemků v centru obce za účelem vybudování veřejných prostranství</w:t>
            </w:r>
          </w:p>
        </w:tc>
        <w:tc>
          <w:tcPr>
            <w:tcW w:w="1134" w:type="dxa"/>
            <w:vAlign w:val="center"/>
          </w:tcPr>
          <w:p w:rsidR="006A5908" w:rsidRDefault="006A5908" w:rsidP="00207753">
            <w:pPr>
              <w:spacing w:before="40" w:after="40"/>
              <w:jc w:val="center"/>
            </w:pPr>
            <w:r>
              <w:t>průběžně</w:t>
            </w:r>
          </w:p>
        </w:tc>
        <w:tc>
          <w:tcPr>
            <w:tcW w:w="972" w:type="dxa"/>
            <w:vAlign w:val="center"/>
          </w:tcPr>
          <w:p w:rsidR="006A5908" w:rsidRPr="006A2148" w:rsidRDefault="006A5908" w:rsidP="00207753">
            <w:pPr>
              <w:spacing w:before="40" w:after="40"/>
              <w:jc w:val="center"/>
            </w:pPr>
          </w:p>
        </w:tc>
        <w:tc>
          <w:tcPr>
            <w:tcW w:w="1294" w:type="dxa"/>
            <w:vAlign w:val="center"/>
          </w:tcPr>
          <w:p w:rsidR="006A5908" w:rsidRPr="002E23DF" w:rsidRDefault="006A5908" w:rsidP="00207753">
            <w:pPr>
              <w:spacing w:before="40" w:after="40"/>
              <w:ind w:left="-57" w:right="-28"/>
              <w:jc w:val="center"/>
              <w:rPr>
                <w:spacing w:val="-4"/>
              </w:rPr>
            </w:pPr>
          </w:p>
        </w:tc>
        <w:tc>
          <w:tcPr>
            <w:tcW w:w="5672" w:type="dxa"/>
            <w:vAlign w:val="center"/>
          </w:tcPr>
          <w:p w:rsidR="006A5908" w:rsidRDefault="006A5908" w:rsidP="00207753">
            <w:pPr>
              <w:spacing w:before="40" w:after="40"/>
              <w:ind w:left="-57" w:right="-28"/>
              <w:jc w:val="center"/>
              <w:rPr>
                <w:spacing w:val="-4"/>
              </w:rPr>
            </w:pPr>
          </w:p>
        </w:tc>
      </w:tr>
      <w:tr w:rsidR="006A5908" w:rsidRPr="00997F29" w:rsidTr="006A5908">
        <w:trPr>
          <w:trHeight w:val="255"/>
        </w:trPr>
        <w:tc>
          <w:tcPr>
            <w:tcW w:w="4957" w:type="dxa"/>
            <w:shd w:val="clear" w:color="auto" w:fill="auto"/>
            <w:vAlign w:val="center"/>
          </w:tcPr>
          <w:p w:rsidR="006A5908" w:rsidRDefault="006A5908" w:rsidP="00207753">
            <w:pPr>
              <w:spacing w:before="40" w:after="40"/>
              <w:jc w:val="left"/>
              <w:rPr>
                <w:b/>
              </w:rPr>
            </w:pPr>
            <w:r>
              <w:rPr>
                <w:b/>
              </w:rPr>
              <w:t>Zlepšování prostupnosti krajiny</w:t>
            </w:r>
          </w:p>
        </w:tc>
        <w:tc>
          <w:tcPr>
            <w:tcW w:w="1134" w:type="dxa"/>
            <w:vAlign w:val="center"/>
          </w:tcPr>
          <w:p w:rsidR="006A5908" w:rsidRDefault="006A5908" w:rsidP="00207753">
            <w:pPr>
              <w:spacing w:before="40" w:after="40"/>
              <w:jc w:val="center"/>
            </w:pPr>
            <w:r>
              <w:t>průběžně</w:t>
            </w:r>
          </w:p>
        </w:tc>
        <w:tc>
          <w:tcPr>
            <w:tcW w:w="972" w:type="dxa"/>
            <w:vAlign w:val="center"/>
          </w:tcPr>
          <w:p w:rsidR="006A5908" w:rsidRPr="006A2148" w:rsidRDefault="006A5908" w:rsidP="00207753">
            <w:pPr>
              <w:spacing w:before="40" w:after="40"/>
              <w:jc w:val="center"/>
            </w:pPr>
          </w:p>
        </w:tc>
        <w:tc>
          <w:tcPr>
            <w:tcW w:w="1294" w:type="dxa"/>
            <w:vAlign w:val="center"/>
          </w:tcPr>
          <w:p w:rsidR="006A5908" w:rsidRDefault="006A5908" w:rsidP="00207753">
            <w:pPr>
              <w:spacing w:before="40" w:after="40"/>
              <w:ind w:left="-57" w:right="-28"/>
              <w:jc w:val="center"/>
              <w:rPr>
                <w:spacing w:val="-4"/>
              </w:rPr>
            </w:pPr>
          </w:p>
        </w:tc>
        <w:tc>
          <w:tcPr>
            <w:tcW w:w="5672" w:type="dxa"/>
            <w:vAlign w:val="center"/>
          </w:tcPr>
          <w:p w:rsidR="006A5908" w:rsidRDefault="006A5908" w:rsidP="00207753">
            <w:pPr>
              <w:spacing w:before="40" w:after="40"/>
              <w:ind w:left="-57" w:right="-28"/>
              <w:jc w:val="center"/>
              <w:rPr>
                <w:spacing w:val="-4"/>
              </w:rPr>
            </w:pPr>
            <w:r>
              <w:rPr>
                <w:spacing w:val="-4"/>
              </w:rPr>
              <w:t>Vytváření nezpevněných cest a pěšin v krajině.</w:t>
            </w:r>
          </w:p>
        </w:tc>
      </w:tr>
      <w:tr w:rsidR="006A5908" w:rsidRPr="00997F29" w:rsidTr="006A5908">
        <w:trPr>
          <w:trHeight w:val="255"/>
        </w:trPr>
        <w:tc>
          <w:tcPr>
            <w:tcW w:w="4957" w:type="dxa"/>
            <w:shd w:val="clear" w:color="auto" w:fill="auto"/>
            <w:vAlign w:val="center"/>
          </w:tcPr>
          <w:p w:rsidR="006A5908" w:rsidRDefault="006A5908" w:rsidP="00207753">
            <w:pPr>
              <w:spacing w:before="40" w:after="40"/>
              <w:jc w:val="left"/>
              <w:rPr>
                <w:b/>
              </w:rPr>
            </w:pPr>
            <w:r>
              <w:rPr>
                <w:b/>
              </w:rPr>
              <w:t>Instalace radarů k měření rychlosti</w:t>
            </w:r>
          </w:p>
        </w:tc>
        <w:tc>
          <w:tcPr>
            <w:tcW w:w="1134" w:type="dxa"/>
            <w:vAlign w:val="center"/>
          </w:tcPr>
          <w:p w:rsidR="006A5908" w:rsidRDefault="006A5908" w:rsidP="00207753">
            <w:pPr>
              <w:spacing w:before="40" w:after="40"/>
              <w:jc w:val="center"/>
            </w:pPr>
          </w:p>
        </w:tc>
        <w:tc>
          <w:tcPr>
            <w:tcW w:w="972" w:type="dxa"/>
            <w:vAlign w:val="center"/>
          </w:tcPr>
          <w:p w:rsidR="006A5908" w:rsidRPr="006A2148" w:rsidRDefault="006A5908" w:rsidP="00207753">
            <w:pPr>
              <w:spacing w:before="40" w:after="40"/>
              <w:jc w:val="center"/>
            </w:pPr>
          </w:p>
        </w:tc>
        <w:tc>
          <w:tcPr>
            <w:tcW w:w="1294" w:type="dxa"/>
            <w:vAlign w:val="center"/>
          </w:tcPr>
          <w:p w:rsidR="006A5908" w:rsidRDefault="006A5908" w:rsidP="00207753">
            <w:pPr>
              <w:spacing w:before="40" w:after="40"/>
              <w:ind w:left="-57" w:right="-28"/>
              <w:jc w:val="center"/>
              <w:rPr>
                <w:spacing w:val="-4"/>
              </w:rPr>
            </w:pPr>
          </w:p>
        </w:tc>
        <w:tc>
          <w:tcPr>
            <w:tcW w:w="5672" w:type="dxa"/>
            <w:vAlign w:val="center"/>
          </w:tcPr>
          <w:p w:rsidR="006A5908" w:rsidRDefault="006A5908" w:rsidP="00207753">
            <w:pPr>
              <w:spacing w:before="40" w:after="40"/>
              <w:ind w:left="-57" w:right="-28"/>
              <w:jc w:val="center"/>
              <w:rPr>
                <w:spacing w:val="-4"/>
              </w:rPr>
            </w:pPr>
          </w:p>
        </w:tc>
      </w:tr>
      <w:tr w:rsidR="006A5908" w:rsidRPr="00997F29" w:rsidTr="006A5908">
        <w:trPr>
          <w:trHeight w:val="255"/>
        </w:trPr>
        <w:tc>
          <w:tcPr>
            <w:tcW w:w="4957" w:type="dxa"/>
            <w:shd w:val="clear" w:color="auto" w:fill="auto"/>
            <w:vAlign w:val="center"/>
          </w:tcPr>
          <w:p w:rsidR="006A5908" w:rsidRDefault="006A5908" w:rsidP="00207753">
            <w:pPr>
              <w:spacing w:before="40" w:after="40"/>
              <w:jc w:val="left"/>
              <w:rPr>
                <w:b/>
              </w:rPr>
            </w:pPr>
            <w:r>
              <w:rPr>
                <w:b/>
              </w:rPr>
              <w:t xml:space="preserve">Vyjednání zlepšení dopravní obslužnosti </w:t>
            </w:r>
          </w:p>
        </w:tc>
        <w:tc>
          <w:tcPr>
            <w:tcW w:w="1134" w:type="dxa"/>
            <w:vAlign w:val="center"/>
          </w:tcPr>
          <w:p w:rsidR="006A5908" w:rsidRDefault="006A5908" w:rsidP="00207753">
            <w:pPr>
              <w:spacing w:before="40" w:after="40"/>
              <w:jc w:val="center"/>
            </w:pPr>
          </w:p>
        </w:tc>
        <w:tc>
          <w:tcPr>
            <w:tcW w:w="972" w:type="dxa"/>
            <w:vAlign w:val="center"/>
          </w:tcPr>
          <w:p w:rsidR="006A5908" w:rsidRPr="006A2148" w:rsidRDefault="006A5908" w:rsidP="00207753">
            <w:pPr>
              <w:spacing w:before="40" w:after="40"/>
              <w:jc w:val="center"/>
            </w:pPr>
          </w:p>
        </w:tc>
        <w:tc>
          <w:tcPr>
            <w:tcW w:w="1294" w:type="dxa"/>
            <w:vAlign w:val="center"/>
          </w:tcPr>
          <w:p w:rsidR="006A5908" w:rsidRDefault="006A5908" w:rsidP="00207753">
            <w:pPr>
              <w:spacing w:before="40" w:after="40"/>
              <w:ind w:left="-57" w:right="-28"/>
              <w:jc w:val="center"/>
              <w:rPr>
                <w:spacing w:val="-4"/>
              </w:rPr>
            </w:pPr>
          </w:p>
        </w:tc>
        <w:tc>
          <w:tcPr>
            <w:tcW w:w="5672" w:type="dxa"/>
            <w:vAlign w:val="center"/>
          </w:tcPr>
          <w:p w:rsidR="006A5908" w:rsidRDefault="006A5908" w:rsidP="00207753">
            <w:pPr>
              <w:spacing w:before="40" w:after="40"/>
              <w:ind w:left="-57" w:right="-28"/>
              <w:jc w:val="center"/>
              <w:rPr>
                <w:spacing w:val="-4"/>
              </w:rPr>
            </w:pPr>
            <w:r>
              <w:rPr>
                <w:spacing w:val="-4"/>
              </w:rPr>
              <w:t>Spoje o víkendech, na Velehrad.</w:t>
            </w:r>
          </w:p>
        </w:tc>
      </w:tr>
      <w:tr w:rsidR="006A5908" w:rsidRPr="00997F29" w:rsidTr="006A5908">
        <w:trPr>
          <w:trHeight w:val="255"/>
        </w:trPr>
        <w:tc>
          <w:tcPr>
            <w:tcW w:w="4957" w:type="dxa"/>
            <w:shd w:val="clear" w:color="auto" w:fill="auto"/>
            <w:vAlign w:val="center"/>
          </w:tcPr>
          <w:p w:rsidR="006A5908" w:rsidRDefault="006A5908" w:rsidP="00207753">
            <w:pPr>
              <w:spacing w:before="40" w:after="40"/>
              <w:jc w:val="left"/>
              <w:rPr>
                <w:b/>
              </w:rPr>
            </w:pPr>
            <w:r>
              <w:rPr>
                <w:b/>
              </w:rPr>
              <w:t>Vybudování okružních cest v okolí obce pro pěší</w:t>
            </w:r>
          </w:p>
        </w:tc>
        <w:tc>
          <w:tcPr>
            <w:tcW w:w="1134" w:type="dxa"/>
            <w:vAlign w:val="center"/>
          </w:tcPr>
          <w:p w:rsidR="006A5908" w:rsidRDefault="006A5908" w:rsidP="00207753">
            <w:pPr>
              <w:spacing w:before="40" w:after="40"/>
              <w:jc w:val="center"/>
            </w:pPr>
            <w:r>
              <w:t>průběžně</w:t>
            </w:r>
          </w:p>
        </w:tc>
        <w:tc>
          <w:tcPr>
            <w:tcW w:w="972" w:type="dxa"/>
            <w:vAlign w:val="center"/>
          </w:tcPr>
          <w:p w:rsidR="006A5908" w:rsidRPr="006A2148" w:rsidRDefault="006A5908" w:rsidP="00207753">
            <w:pPr>
              <w:spacing w:before="40" w:after="40"/>
              <w:jc w:val="center"/>
            </w:pPr>
          </w:p>
        </w:tc>
        <w:tc>
          <w:tcPr>
            <w:tcW w:w="1294" w:type="dxa"/>
            <w:vAlign w:val="center"/>
          </w:tcPr>
          <w:p w:rsidR="006A5908" w:rsidRDefault="006A5908" w:rsidP="00207753">
            <w:pPr>
              <w:spacing w:before="40" w:after="40"/>
              <w:ind w:left="-57" w:right="-28"/>
              <w:jc w:val="center"/>
              <w:rPr>
                <w:spacing w:val="-4"/>
              </w:rPr>
            </w:pPr>
          </w:p>
        </w:tc>
        <w:tc>
          <w:tcPr>
            <w:tcW w:w="5672" w:type="dxa"/>
            <w:vAlign w:val="center"/>
          </w:tcPr>
          <w:p w:rsidR="006A5908" w:rsidRDefault="006A5908" w:rsidP="00C81227">
            <w:pPr>
              <w:spacing w:before="40" w:after="40"/>
              <w:ind w:left="-57" w:right="-28"/>
              <w:jc w:val="center"/>
              <w:rPr>
                <w:spacing w:val="-4"/>
              </w:rPr>
            </w:pPr>
            <w:r>
              <w:rPr>
                <w:spacing w:val="-4"/>
              </w:rPr>
              <w:t>Pro maminky s kočárky, procházky s malými dětmi.</w:t>
            </w:r>
          </w:p>
        </w:tc>
      </w:tr>
    </w:tbl>
    <w:p w:rsidR="00DC3CE7" w:rsidRDefault="00DC3CE7" w:rsidP="00DC3CE7"/>
    <w:p w:rsidR="00887B2C" w:rsidRDefault="00887B2C" w:rsidP="00887B2C">
      <w:pPr>
        <w:keepNext/>
        <w:rPr>
          <w:b/>
        </w:rPr>
      </w:pPr>
      <w:r>
        <w:rPr>
          <w:b/>
        </w:rPr>
        <w:lastRenderedPageBreak/>
        <w:t xml:space="preserve">B.3 </w:t>
      </w:r>
      <w:r w:rsidR="003A0BED">
        <w:rPr>
          <w:b/>
        </w:rPr>
        <w:t>Obnova</w:t>
      </w:r>
      <w:r w:rsidR="000A3E7B">
        <w:rPr>
          <w:b/>
        </w:rPr>
        <w:t xml:space="preserve"> </w:t>
      </w:r>
      <w:r w:rsidR="00735843">
        <w:rPr>
          <w:b/>
        </w:rPr>
        <w:t xml:space="preserve">a dobudování </w:t>
      </w:r>
      <w:r w:rsidR="000A3E7B">
        <w:rPr>
          <w:b/>
        </w:rPr>
        <w:t>technické infrastruktury</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7"/>
        <w:gridCol w:w="1015"/>
        <w:gridCol w:w="965"/>
        <w:gridCol w:w="1401"/>
        <w:gridCol w:w="5691"/>
      </w:tblGrid>
      <w:tr w:rsidR="006A5908" w:rsidRPr="005A5688" w:rsidTr="006A5908">
        <w:trPr>
          <w:trHeight w:val="255"/>
          <w:tblHeader/>
        </w:trPr>
        <w:tc>
          <w:tcPr>
            <w:tcW w:w="4957" w:type="dxa"/>
            <w:tcBorders>
              <w:top w:val="single" w:sz="4" w:space="0" w:color="auto"/>
              <w:left w:val="single" w:sz="4" w:space="0" w:color="auto"/>
              <w:bottom w:val="single" w:sz="4" w:space="0" w:color="auto"/>
              <w:right w:val="single" w:sz="4" w:space="0" w:color="auto"/>
            </w:tcBorders>
            <w:shd w:val="clear" w:color="auto" w:fill="E8BDFF"/>
            <w:vAlign w:val="center"/>
            <w:hideMark/>
          </w:tcPr>
          <w:p w:rsidR="006A5908" w:rsidRPr="00E92BC4" w:rsidRDefault="006A5908" w:rsidP="009D4898">
            <w:pPr>
              <w:pStyle w:val="Texttabulka"/>
              <w:spacing w:before="40" w:after="40"/>
              <w:rPr>
                <w:b/>
                <w:lang w:eastAsia="cs-CZ"/>
              </w:rPr>
            </w:pPr>
            <w:r w:rsidRPr="00E92BC4">
              <w:rPr>
                <w:b/>
                <w:lang w:eastAsia="cs-CZ"/>
              </w:rPr>
              <w:t>Název aktivity</w:t>
            </w:r>
          </w:p>
        </w:tc>
        <w:tc>
          <w:tcPr>
            <w:tcW w:w="1015" w:type="dxa"/>
            <w:tcBorders>
              <w:top w:val="single" w:sz="4" w:space="0" w:color="auto"/>
              <w:left w:val="single" w:sz="4" w:space="0" w:color="auto"/>
              <w:bottom w:val="single" w:sz="4" w:space="0" w:color="auto"/>
              <w:right w:val="single" w:sz="4" w:space="0" w:color="auto"/>
            </w:tcBorders>
            <w:shd w:val="clear" w:color="auto" w:fill="E8BDFF"/>
            <w:vAlign w:val="center"/>
          </w:tcPr>
          <w:p w:rsidR="006A5908" w:rsidRPr="00E92BC4" w:rsidRDefault="006A5908" w:rsidP="009D4898">
            <w:pPr>
              <w:pStyle w:val="Texttabulka"/>
              <w:spacing w:before="40" w:after="40"/>
              <w:rPr>
                <w:b/>
                <w:lang w:eastAsia="cs-CZ"/>
              </w:rPr>
            </w:pPr>
            <w:r w:rsidRPr="00E92BC4">
              <w:rPr>
                <w:b/>
                <w:lang w:eastAsia="cs-CZ"/>
              </w:rPr>
              <w:t>Termíny</w:t>
            </w:r>
          </w:p>
        </w:tc>
        <w:tc>
          <w:tcPr>
            <w:tcW w:w="965" w:type="dxa"/>
            <w:tcBorders>
              <w:top w:val="single" w:sz="4" w:space="0" w:color="auto"/>
              <w:left w:val="single" w:sz="4" w:space="0" w:color="auto"/>
              <w:bottom w:val="single" w:sz="4" w:space="0" w:color="auto"/>
              <w:right w:val="single" w:sz="4" w:space="0" w:color="auto"/>
            </w:tcBorders>
            <w:shd w:val="clear" w:color="auto" w:fill="E8BDFF"/>
            <w:vAlign w:val="center"/>
          </w:tcPr>
          <w:p w:rsidR="006A5908" w:rsidRPr="00E92BC4" w:rsidRDefault="006A5908" w:rsidP="00945154">
            <w:pPr>
              <w:pStyle w:val="Texttabulka"/>
              <w:spacing w:before="40" w:after="40"/>
              <w:ind w:left="-57" w:right="-57"/>
              <w:rPr>
                <w:b/>
                <w:lang w:eastAsia="cs-CZ"/>
              </w:rPr>
            </w:pPr>
            <w:r w:rsidRPr="00E92BC4">
              <w:rPr>
                <w:b/>
                <w:lang w:eastAsia="cs-CZ"/>
              </w:rPr>
              <w:t>Náklady</w:t>
            </w:r>
          </w:p>
          <w:p w:rsidR="006A5908" w:rsidRPr="00E92BC4" w:rsidRDefault="006A5908" w:rsidP="009D4898">
            <w:pPr>
              <w:pStyle w:val="Texttabulka"/>
              <w:spacing w:before="40" w:after="40"/>
              <w:rPr>
                <w:b/>
                <w:lang w:eastAsia="cs-CZ"/>
              </w:rPr>
            </w:pPr>
            <w:r w:rsidRPr="00E92BC4">
              <w:rPr>
                <w:b/>
                <w:lang w:eastAsia="cs-CZ"/>
              </w:rPr>
              <w:t>(v tis.)</w:t>
            </w:r>
          </w:p>
        </w:tc>
        <w:tc>
          <w:tcPr>
            <w:tcW w:w="1401" w:type="dxa"/>
            <w:tcBorders>
              <w:top w:val="single" w:sz="4" w:space="0" w:color="auto"/>
              <w:left w:val="single" w:sz="4" w:space="0" w:color="auto"/>
              <w:bottom w:val="single" w:sz="4" w:space="0" w:color="auto"/>
              <w:right w:val="single" w:sz="4" w:space="0" w:color="auto"/>
            </w:tcBorders>
            <w:shd w:val="clear" w:color="auto" w:fill="E8BDFF"/>
            <w:vAlign w:val="center"/>
          </w:tcPr>
          <w:p w:rsidR="006A5908" w:rsidRPr="00E92BC4" w:rsidRDefault="006A5908" w:rsidP="00945154">
            <w:pPr>
              <w:pStyle w:val="Texttabulka"/>
              <w:spacing w:before="40" w:after="40"/>
              <w:ind w:left="-57" w:right="-85"/>
              <w:rPr>
                <w:b/>
                <w:lang w:eastAsia="cs-CZ"/>
              </w:rPr>
            </w:pPr>
            <w:r>
              <w:rPr>
                <w:b/>
                <w:lang w:eastAsia="cs-CZ"/>
              </w:rPr>
              <w:t>Vnější z</w:t>
            </w:r>
            <w:r w:rsidRPr="00E92BC4">
              <w:rPr>
                <w:b/>
                <w:lang w:eastAsia="cs-CZ"/>
              </w:rPr>
              <w:t>droje financování</w:t>
            </w:r>
          </w:p>
        </w:tc>
        <w:tc>
          <w:tcPr>
            <w:tcW w:w="5691" w:type="dxa"/>
            <w:tcBorders>
              <w:top w:val="single" w:sz="4" w:space="0" w:color="auto"/>
              <w:left w:val="single" w:sz="4" w:space="0" w:color="auto"/>
              <w:bottom w:val="single" w:sz="4" w:space="0" w:color="auto"/>
              <w:right w:val="single" w:sz="4" w:space="0" w:color="auto"/>
            </w:tcBorders>
            <w:shd w:val="clear" w:color="auto" w:fill="E8BDFF"/>
            <w:vAlign w:val="center"/>
          </w:tcPr>
          <w:p w:rsidR="006A5908" w:rsidRPr="00E92BC4" w:rsidRDefault="006A5908" w:rsidP="009D4898">
            <w:pPr>
              <w:pStyle w:val="Texttabulka"/>
              <w:spacing w:before="40" w:after="40"/>
              <w:rPr>
                <w:b/>
                <w:lang w:eastAsia="cs-CZ"/>
              </w:rPr>
            </w:pPr>
            <w:r>
              <w:rPr>
                <w:b/>
                <w:lang w:eastAsia="cs-CZ"/>
              </w:rPr>
              <w:t>Komentář</w:t>
            </w:r>
          </w:p>
        </w:tc>
      </w:tr>
      <w:tr w:rsidR="006A5908" w:rsidRPr="00997F29" w:rsidTr="006A5908">
        <w:trPr>
          <w:trHeight w:val="255"/>
        </w:trPr>
        <w:tc>
          <w:tcPr>
            <w:tcW w:w="4957" w:type="dxa"/>
            <w:shd w:val="clear" w:color="auto" w:fill="auto"/>
            <w:vAlign w:val="center"/>
          </w:tcPr>
          <w:p w:rsidR="006A5908" w:rsidRDefault="006A5908" w:rsidP="009D4898">
            <w:pPr>
              <w:spacing w:before="40" w:after="40"/>
              <w:jc w:val="left"/>
              <w:rPr>
                <w:b/>
              </w:rPr>
            </w:pPr>
            <w:r>
              <w:rPr>
                <w:b/>
              </w:rPr>
              <w:t>Rekonstrukce veřejného osvětlení</w:t>
            </w:r>
          </w:p>
        </w:tc>
        <w:tc>
          <w:tcPr>
            <w:tcW w:w="1015" w:type="dxa"/>
            <w:vAlign w:val="center"/>
          </w:tcPr>
          <w:p w:rsidR="006A5908" w:rsidRPr="006A2148" w:rsidRDefault="006A5908" w:rsidP="009D4898">
            <w:pPr>
              <w:spacing w:before="40" w:after="40"/>
              <w:jc w:val="center"/>
            </w:pPr>
          </w:p>
        </w:tc>
        <w:tc>
          <w:tcPr>
            <w:tcW w:w="965" w:type="dxa"/>
            <w:vAlign w:val="center"/>
          </w:tcPr>
          <w:p w:rsidR="006A5908" w:rsidRPr="006A2148" w:rsidRDefault="006A5908" w:rsidP="009D4898">
            <w:pPr>
              <w:spacing w:before="40" w:after="40"/>
              <w:jc w:val="center"/>
            </w:pPr>
          </w:p>
        </w:tc>
        <w:tc>
          <w:tcPr>
            <w:tcW w:w="1401" w:type="dxa"/>
            <w:vAlign w:val="center"/>
          </w:tcPr>
          <w:p w:rsidR="006A5908" w:rsidRPr="002E23DF" w:rsidRDefault="006A5908" w:rsidP="009D4898">
            <w:pPr>
              <w:spacing w:before="40" w:after="40"/>
              <w:ind w:left="-57" w:right="-28"/>
              <w:jc w:val="center"/>
              <w:rPr>
                <w:spacing w:val="-4"/>
              </w:rPr>
            </w:pPr>
          </w:p>
        </w:tc>
        <w:tc>
          <w:tcPr>
            <w:tcW w:w="5691" w:type="dxa"/>
            <w:vAlign w:val="center"/>
          </w:tcPr>
          <w:p w:rsidR="006A5908" w:rsidRDefault="006A5908" w:rsidP="009D4898">
            <w:pPr>
              <w:spacing w:before="40" w:after="40"/>
              <w:ind w:left="-57" w:right="-28"/>
              <w:jc w:val="center"/>
            </w:pPr>
            <w:r>
              <w:t>Postupná náhrada na úspornější technologii dle možností</w:t>
            </w:r>
          </w:p>
        </w:tc>
      </w:tr>
      <w:tr w:rsidR="006A5908" w:rsidRPr="00997F29" w:rsidTr="006A5908">
        <w:trPr>
          <w:trHeight w:val="255"/>
        </w:trPr>
        <w:tc>
          <w:tcPr>
            <w:tcW w:w="4957" w:type="dxa"/>
            <w:shd w:val="clear" w:color="auto" w:fill="auto"/>
            <w:vAlign w:val="center"/>
          </w:tcPr>
          <w:p w:rsidR="006A5908" w:rsidRDefault="006A5908" w:rsidP="009D4898">
            <w:pPr>
              <w:spacing w:before="40" w:after="40"/>
              <w:jc w:val="left"/>
              <w:rPr>
                <w:b/>
              </w:rPr>
            </w:pPr>
            <w:r>
              <w:rPr>
                <w:b/>
              </w:rPr>
              <w:t xml:space="preserve">Zasíťování </w:t>
            </w:r>
            <w:r w:rsidRPr="003A0BED">
              <w:rPr>
                <w:b/>
              </w:rPr>
              <w:t>pozemků pro výstavbu Za humn</w:t>
            </w:r>
            <w:r>
              <w:rPr>
                <w:b/>
              </w:rPr>
              <w:t>y</w:t>
            </w:r>
          </w:p>
        </w:tc>
        <w:tc>
          <w:tcPr>
            <w:tcW w:w="1015" w:type="dxa"/>
            <w:vAlign w:val="center"/>
          </w:tcPr>
          <w:p w:rsidR="006A5908" w:rsidRDefault="006A5908" w:rsidP="009D4898">
            <w:pPr>
              <w:spacing w:before="40" w:after="40"/>
              <w:jc w:val="center"/>
            </w:pPr>
          </w:p>
        </w:tc>
        <w:tc>
          <w:tcPr>
            <w:tcW w:w="965" w:type="dxa"/>
            <w:vAlign w:val="center"/>
          </w:tcPr>
          <w:p w:rsidR="006A5908" w:rsidRPr="006A2148" w:rsidRDefault="006A5908" w:rsidP="009D4898">
            <w:pPr>
              <w:spacing w:before="40" w:after="40"/>
              <w:jc w:val="center"/>
            </w:pPr>
          </w:p>
        </w:tc>
        <w:tc>
          <w:tcPr>
            <w:tcW w:w="1401" w:type="dxa"/>
            <w:vAlign w:val="center"/>
          </w:tcPr>
          <w:p w:rsidR="006A5908" w:rsidRPr="002E23DF" w:rsidRDefault="006A5908" w:rsidP="009D4898">
            <w:pPr>
              <w:spacing w:before="40" w:after="40"/>
              <w:ind w:left="-57" w:right="-28"/>
              <w:jc w:val="center"/>
              <w:rPr>
                <w:spacing w:val="-4"/>
              </w:rPr>
            </w:pPr>
          </w:p>
        </w:tc>
        <w:tc>
          <w:tcPr>
            <w:tcW w:w="5691" w:type="dxa"/>
            <w:vAlign w:val="center"/>
          </w:tcPr>
          <w:p w:rsidR="006A5908" w:rsidRDefault="006A5908" w:rsidP="009D4898">
            <w:pPr>
              <w:spacing w:before="40" w:after="40"/>
              <w:ind w:left="-57" w:right="-28"/>
              <w:jc w:val="center"/>
              <w:rPr>
                <w:spacing w:val="-4"/>
              </w:rPr>
            </w:pPr>
            <w:r>
              <w:rPr>
                <w:spacing w:val="-4"/>
              </w:rPr>
              <w:t>V návaznosti na výkup pozemků.</w:t>
            </w:r>
          </w:p>
        </w:tc>
      </w:tr>
      <w:tr w:rsidR="006A5908" w:rsidRPr="00997F29" w:rsidTr="006A5908">
        <w:trPr>
          <w:trHeight w:val="255"/>
        </w:trPr>
        <w:tc>
          <w:tcPr>
            <w:tcW w:w="4957" w:type="dxa"/>
            <w:shd w:val="clear" w:color="auto" w:fill="auto"/>
            <w:vAlign w:val="center"/>
          </w:tcPr>
          <w:p w:rsidR="006A5908" w:rsidRDefault="006A5908" w:rsidP="00ED676C">
            <w:pPr>
              <w:spacing w:before="40" w:after="40"/>
              <w:jc w:val="left"/>
              <w:rPr>
                <w:b/>
              </w:rPr>
            </w:pPr>
            <w:r>
              <w:rPr>
                <w:b/>
              </w:rPr>
              <w:t>Rozšiřování infrastruktury pro novou zástavbu</w:t>
            </w:r>
          </w:p>
        </w:tc>
        <w:tc>
          <w:tcPr>
            <w:tcW w:w="1015" w:type="dxa"/>
            <w:vAlign w:val="center"/>
          </w:tcPr>
          <w:p w:rsidR="006A5908" w:rsidRDefault="006A5908" w:rsidP="006A5908">
            <w:pPr>
              <w:spacing w:before="40" w:after="40"/>
              <w:ind w:left="-57" w:right="-57"/>
              <w:jc w:val="center"/>
            </w:pPr>
            <w:r>
              <w:t>průběžně</w:t>
            </w:r>
          </w:p>
        </w:tc>
        <w:tc>
          <w:tcPr>
            <w:tcW w:w="965" w:type="dxa"/>
            <w:vAlign w:val="center"/>
          </w:tcPr>
          <w:p w:rsidR="006A5908" w:rsidRDefault="006A5908" w:rsidP="00ED676C">
            <w:pPr>
              <w:spacing w:before="40" w:after="40"/>
              <w:jc w:val="center"/>
            </w:pPr>
          </w:p>
        </w:tc>
        <w:tc>
          <w:tcPr>
            <w:tcW w:w="1401" w:type="dxa"/>
            <w:vAlign w:val="center"/>
          </w:tcPr>
          <w:p w:rsidR="006A5908" w:rsidRDefault="006A5908" w:rsidP="00ED676C">
            <w:pPr>
              <w:spacing w:before="40" w:after="40"/>
              <w:ind w:left="-57" w:right="-28"/>
              <w:jc w:val="center"/>
              <w:rPr>
                <w:spacing w:val="-4"/>
              </w:rPr>
            </w:pPr>
          </w:p>
        </w:tc>
        <w:tc>
          <w:tcPr>
            <w:tcW w:w="5691" w:type="dxa"/>
            <w:vAlign w:val="center"/>
          </w:tcPr>
          <w:p w:rsidR="006A5908" w:rsidRDefault="006A5908" w:rsidP="00ED676C">
            <w:pPr>
              <w:spacing w:before="40" w:after="40"/>
              <w:ind w:left="-57" w:right="-28"/>
              <w:jc w:val="center"/>
            </w:pPr>
            <w:r>
              <w:t>Zejména Za humny, Souhrady, Smaltovna, Za Chaloupkama.</w:t>
            </w:r>
          </w:p>
        </w:tc>
      </w:tr>
      <w:tr w:rsidR="006A5908" w:rsidRPr="00997F29" w:rsidTr="006A5908">
        <w:trPr>
          <w:trHeight w:val="255"/>
        </w:trPr>
        <w:tc>
          <w:tcPr>
            <w:tcW w:w="4957" w:type="dxa"/>
            <w:shd w:val="clear" w:color="auto" w:fill="auto"/>
            <w:vAlign w:val="center"/>
          </w:tcPr>
          <w:p w:rsidR="006A5908" w:rsidRDefault="006A5908" w:rsidP="00ED676C">
            <w:pPr>
              <w:spacing w:before="40" w:after="40"/>
              <w:jc w:val="left"/>
              <w:rPr>
                <w:b/>
              </w:rPr>
            </w:pPr>
            <w:r>
              <w:rPr>
                <w:b/>
              </w:rPr>
              <w:t>Podpora přitažení optického kabelu do obce</w:t>
            </w:r>
          </w:p>
        </w:tc>
        <w:tc>
          <w:tcPr>
            <w:tcW w:w="1015" w:type="dxa"/>
            <w:vAlign w:val="center"/>
          </w:tcPr>
          <w:p w:rsidR="006A5908" w:rsidRDefault="006A5908" w:rsidP="00ED676C">
            <w:pPr>
              <w:spacing w:before="40" w:after="40"/>
              <w:jc w:val="center"/>
            </w:pPr>
          </w:p>
        </w:tc>
        <w:tc>
          <w:tcPr>
            <w:tcW w:w="965" w:type="dxa"/>
            <w:vAlign w:val="center"/>
          </w:tcPr>
          <w:p w:rsidR="006A5908" w:rsidRPr="006A2148" w:rsidRDefault="006A5908" w:rsidP="00ED676C">
            <w:pPr>
              <w:spacing w:before="40" w:after="40"/>
              <w:jc w:val="center"/>
            </w:pPr>
          </w:p>
        </w:tc>
        <w:tc>
          <w:tcPr>
            <w:tcW w:w="1401" w:type="dxa"/>
            <w:vAlign w:val="center"/>
          </w:tcPr>
          <w:p w:rsidR="006A5908" w:rsidRPr="002E23DF" w:rsidRDefault="006A5908" w:rsidP="00ED676C">
            <w:pPr>
              <w:spacing w:before="40" w:after="40"/>
              <w:ind w:left="-57" w:right="-28"/>
              <w:jc w:val="center"/>
              <w:rPr>
                <w:spacing w:val="-4"/>
              </w:rPr>
            </w:pPr>
          </w:p>
        </w:tc>
        <w:tc>
          <w:tcPr>
            <w:tcW w:w="5691" w:type="dxa"/>
            <w:vAlign w:val="center"/>
          </w:tcPr>
          <w:p w:rsidR="006A5908" w:rsidRDefault="006A5908" w:rsidP="00ED676C">
            <w:pPr>
              <w:spacing w:before="40" w:after="40"/>
              <w:ind w:left="-57" w:right="-28"/>
              <w:jc w:val="center"/>
              <w:rPr>
                <w:spacing w:val="-4"/>
              </w:rPr>
            </w:pPr>
          </w:p>
        </w:tc>
      </w:tr>
      <w:tr w:rsidR="006A5908" w:rsidRPr="00997F29" w:rsidTr="006A5908">
        <w:trPr>
          <w:trHeight w:val="255"/>
        </w:trPr>
        <w:tc>
          <w:tcPr>
            <w:tcW w:w="4957" w:type="dxa"/>
            <w:shd w:val="clear" w:color="auto" w:fill="auto"/>
            <w:vAlign w:val="center"/>
          </w:tcPr>
          <w:p w:rsidR="006A5908" w:rsidRDefault="006A5908" w:rsidP="00ED676C">
            <w:pPr>
              <w:spacing w:before="40" w:after="40"/>
              <w:jc w:val="left"/>
              <w:rPr>
                <w:b/>
              </w:rPr>
            </w:pPr>
            <w:r>
              <w:rPr>
                <w:b/>
              </w:rPr>
              <w:t>Odkanalizování lokality Smaltovna na ČOV</w:t>
            </w:r>
          </w:p>
        </w:tc>
        <w:tc>
          <w:tcPr>
            <w:tcW w:w="1015" w:type="dxa"/>
            <w:vAlign w:val="center"/>
          </w:tcPr>
          <w:p w:rsidR="006A5908" w:rsidRDefault="006A5908" w:rsidP="00ED676C">
            <w:pPr>
              <w:spacing w:before="40" w:after="40"/>
              <w:jc w:val="center"/>
            </w:pPr>
          </w:p>
        </w:tc>
        <w:tc>
          <w:tcPr>
            <w:tcW w:w="965" w:type="dxa"/>
            <w:vAlign w:val="center"/>
          </w:tcPr>
          <w:p w:rsidR="006A5908" w:rsidRPr="006A2148" w:rsidRDefault="006A5908" w:rsidP="00ED676C">
            <w:pPr>
              <w:spacing w:before="40" w:after="40"/>
              <w:jc w:val="center"/>
            </w:pPr>
          </w:p>
        </w:tc>
        <w:tc>
          <w:tcPr>
            <w:tcW w:w="1401" w:type="dxa"/>
            <w:vAlign w:val="center"/>
          </w:tcPr>
          <w:p w:rsidR="006A5908" w:rsidRPr="002E23DF" w:rsidRDefault="006A5908" w:rsidP="00ED676C">
            <w:pPr>
              <w:spacing w:before="40" w:after="40"/>
              <w:ind w:left="-57" w:right="-28"/>
              <w:jc w:val="center"/>
              <w:rPr>
                <w:spacing w:val="-4"/>
              </w:rPr>
            </w:pPr>
          </w:p>
        </w:tc>
        <w:tc>
          <w:tcPr>
            <w:tcW w:w="5691" w:type="dxa"/>
            <w:vAlign w:val="center"/>
          </w:tcPr>
          <w:p w:rsidR="006A5908" w:rsidRDefault="006A5908" w:rsidP="00ED676C">
            <w:pPr>
              <w:spacing w:before="40" w:after="40"/>
              <w:ind w:left="-57" w:right="-28"/>
              <w:jc w:val="center"/>
              <w:rPr>
                <w:spacing w:val="-4"/>
              </w:rPr>
            </w:pPr>
          </w:p>
        </w:tc>
      </w:tr>
      <w:tr w:rsidR="006A5908" w:rsidRPr="00997F29" w:rsidTr="006A5908">
        <w:trPr>
          <w:trHeight w:val="255"/>
        </w:trPr>
        <w:tc>
          <w:tcPr>
            <w:tcW w:w="4957" w:type="dxa"/>
            <w:shd w:val="clear" w:color="auto" w:fill="auto"/>
            <w:vAlign w:val="center"/>
          </w:tcPr>
          <w:p w:rsidR="006A5908" w:rsidRDefault="006A5908" w:rsidP="00ED676C">
            <w:pPr>
              <w:spacing w:before="40" w:after="40"/>
              <w:jc w:val="left"/>
              <w:rPr>
                <w:b/>
              </w:rPr>
            </w:pPr>
            <w:r>
              <w:rPr>
                <w:b/>
              </w:rPr>
              <w:t>Postupné budování oddílné kanalizace v místech, kde je jednotná</w:t>
            </w:r>
          </w:p>
        </w:tc>
        <w:tc>
          <w:tcPr>
            <w:tcW w:w="1015" w:type="dxa"/>
            <w:vAlign w:val="center"/>
          </w:tcPr>
          <w:p w:rsidR="006A5908" w:rsidRDefault="006A5908" w:rsidP="00ED676C">
            <w:pPr>
              <w:spacing w:before="40" w:after="40"/>
              <w:jc w:val="center"/>
            </w:pPr>
          </w:p>
        </w:tc>
        <w:tc>
          <w:tcPr>
            <w:tcW w:w="965" w:type="dxa"/>
            <w:vAlign w:val="center"/>
          </w:tcPr>
          <w:p w:rsidR="006A5908" w:rsidRPr="006A2148" w:rsidRDefault="006A5908" w:rsidP="00ED676C">
            <w:pPr>
              <w:spacing w:before="40" w:after="40"/>
              <w:jc w:val="center"/>
            </w:pPr>
          </w:p>
        </w:tc>
        <w:tc>
          <w:tcPr>
            <w:tcW w:w="1401" w:type="dxa"/>
            <w:vAlign w:val="center"/>
          </w:tcPr>
          <w:p w:rsidR="006A5908" w:rsidRPr="002E23DF" w:rsidRDefault="006A5908" w:rsidP="00ED676C">
            <w:pPr>
              <w:spacing w:before="40" w:after="40"/>
              <w:ind w:left="-57" w:right="-28"/>
              <w:jc w:val="center"/>
              <w:rPr>
                <w:spacing w:val="-4"/>
              </w:rPr>
            </w:pPr>
          </w:p>
        </w:tc>
        <w:tc>
          <w:tcPr>
            <w:tcW w:w="5691" w:type="dxa"/>
            <w:vAlign w:val="center"/>
          </w:tcPr>
          <w:p w:rsidR="006A5908" w:rsidRDefault="006A5908" w:rsidP="00ED676C">
            <w:pPr>
              <w:spacing w:before="40" w:after="40"/>
              <w:ind w:left="-57" w:right="-28"/>
              <w:jc w:val="center"/>
              <w:rPr>
                <w:spacing w:val="-4"/>
              </w:rPr>
            </w:pPr>
          </w:p>
        </w:tc>
      </w:tr>
      <w:tr w:rsidR="006A5908" w:rsidRPr="00997F29" w:rsidTr="006A5908">
        <w:trPr>
          <w:trHeight w:val="255"/>
        </w:trPr>
        <w:tc>
          <w:tcPr>
            <w:tcW w:w="4957" w:type="dxa"/>
            <w:shd w:val="clear" w:color="auto" w:fill="auto"/>
            <w:vAlign w:val="center"/>
          </w:tcPr>
          <w:p w:rsidR="006A5908" w:rsidRDefault="006A5908" w:rsidP="00ED676C">
            <w:pPr>
              <w:spacing w:before="40" w:after="40"/>
              <w:jc w:val="left"/>
              <w:rPr>
                <w:b/>
              </w:rPr>
            </w:pPr>
            <w:r>
              <w:rPr>
                <w:b/>
              </w:rPr>
              <w:t>Vybavení komunitní kompostárny</w:t>
            </w:r>
          </w:p>
        </w:tc>
        <w:tc>
          <w:tcPr>
            <w:tcW w:w="1015" w:type="dxa"/>
            <w:vAlign w:val="center"/>
          </w:tcPr>
          <w:p w:rsidR="006A5908" w:rsidRDefault="006A5908" w:rsidP="00ED676C">
            <w:pPr>
              <w:spacing w:before="40" w:after="40"/>
              <w:jc w:val="center"/>
            </w:pPr>
          </w:p>
        </w:tc>
        <w:tc>
          <w:tcPr>
            <w:tcW w:w="965" w:type="dxa"/>
            <w:vAlign w:val="center"/>
          </w:tcPr>
          <w:p w:rsidR="006A5908" w:rsidRPr="006A2148" w:rsidRDefault="006A5908" w:rsidP="00ED676C">
            <w:pPr>
              <w:spacing w:before="40" w:after="40"/>
              <w:jc w:val="center"/>
            </w:pPr>
          </w:p>
        </w:tc>
        <w:tc>
          <w:tcPr>
            <w:tcW w:w="1401" w:type="dxa"/>
            <w:vAlign w:val="center"/>
          </w:tcPr>
          <w:p w:rsidR="006A5908" w:rsidRPr="002E23DF" w:rsidRDefault="006A5908" w:rsidP="00ED676C">
            <w:pPr>
              <w:spacing w:before="40" w:after="40"/>
              <w:ind w:left="-57" w:right="-28"/>
              <w:jc w:val="center"/>
              <w:rPr>
                <w:spacing w:val="-4"/>
              </w:rPr>
            </w:pPr>
          </w:p>
        </w:tc>
        <w:tc>
          <w:tcPr>
            <w:tcW w:w="5691" w:type="dxa"/>
            <w:vAlign w:val="center"/>
          </w:tcPr>
          <w:p w:rsidR="006A5908" w:rsidRDefault="006A5908" w:rsidP="00ED676C">
            <w:pPr>
              <w:spacing w:before="40" w:after="40"/>
              <w:ind w:left="-57" w:right="-28"/>
              <w:jc w:val="center"/>
              <w:rPr>
                <w:spacing w:val="-4"/>
              </w:rPr>
            </w:pPr>
          </w:p>
        </w:tc>
      </w:tr>
    </w:tbl>
    <w:p w:rsidR="00887B2C" w:rsidRDefault="00887B2C" w:rsidP="00887B2C"/>
    <w:p w:rsidR="00887B2C" w:rsidRDefault="00887B2C" w:rsidP="00DC3CE7"/>
    <w:p w:rsidR="00DC3CE7" w:rsidRDefault="00DC3CE7" w:rsidP="0034198B">
      <w:pPr>
        <w:keepNext/>
        <w:pBdr>
          <w:top w:val="single" w:sz="4" w:space="1" w:color="00000A"/>
          <w:left w:val="single" w:sz="4" w:space="4" w:color="00000A"/>
          <w:bottom w:val="single" w:sz="4" w:space="1" w:color="00000A"/>
          <w:right w:val="single" w:sz="4" w:space="4" w:color="00000A"/>
        </w:pBdr>
        <w:shd w:val="clear" w:color="auto" w:fill="92D050"/>
        <w:rPr>
          <w:b/>
        </w:rPr>
      </w:pPr>
      <w:r>
        <w:rPr>
          <w:b/>
        </w:rPr>
        <w:t xml:space="preserve">C. </w:t>
      </w:r>
      <w:r w:rsidR="003A0BED">
        <w:rPr>
          <w:b/>
        </w:rPr>
        <w:t>P</w:t>
      </w:r>
      <w:r w:rsidR="00887B2C">
        <w:rPr>
          <w:b/>
        </w:rPr>
        <w:t>rostředí</w:t>
      </w:r>
      <w:r w:rsidR="003A0BED">
        <w:rPr>
          <w:b/>
        </w:rPr>
        <w:t xml:space="preserve"> pro život</w:t>
      </w:r>
    </w:p>
    <w:p w:rsidR="00DC3CE7" w:rsidRDefault="00DC3CE7" w:rsidP="0034198B">
      <w:pPr>
        <w:keepNext/>
        <w:rPr>
          <w:b/>
        </w:rPr>
      </w:pPr>
      <w:r>
        <w:rPr>
          <w:b/>
        </w:rPr>
        <w:t xml:space="preserve">C.1 </w:t>
      </w:r>
      <w:r w:rsidR="003A0BED">
        <w:rPr>
          <w:b/>
        </w:rPr>
        <w:t xml:space="preserve">Řešení </w:t>
      </w:r>
      <w:r w:rsidR="009D4898">
        <w:rPr>
          <w:b/>
        </w:rPr>
        <w:t>stavu životního prostředí</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7"/>
        <w:gridCol w:w="1014"/>
        <w:gridCol w:w="972"/>
        <w:gridCol w:w="1414"/>
        <w:gridCol w:w="5672"/>
      </w:tblGrid>
      <w:tr w:rsidR="006A5908" w:rsidRPr="005A5688" w:rsidTr="006A5908">
        <w:trPr>
          <w:trHeight w:val="255"/>
          <w:tblHeader/>
        </w:trPr>
        <w:tc>
          <w:tcPr>
            <w:tcW w:w="4957" w:type="dxa"/>
            <w:tcBorders>
              <w:top w:val="single" w:sz="4" w:space="0" w:color="auto"/>
              <w:left w:val="single" w:sz="4" w:space="0" w:color="auto"/>
              <w:bottom w:val="single" w:sz="4" w:space="0" w:color="auto"/>
              <w:right w:val="single" w:sz="4" w:space="0" w:color="auto"/>
            </w:tcBorders>
            <w:shd w:val="clear" w:color="auto" w:fill="C1E49C"/>
            <w:vAlign w:val="center"/>
            <w:hideMark/>
          </w:tcPr>
          <w:p w:rsidR="006A5908" w:rsidRPr="00E92BC4" w:rsidRDefault="006A5908" w:rsidP="0034198B">
            <w:pPr>
              <w:pStyle w:val="Texttabulka"/>
              <w:keepNext/>
              <w:spacing w:before="40" w:after="40"/>
              <w:rPr>
                <w:b/>
                <w:lang w:eastAsia="cs-CZ"/>
              </w:rPr>
            </w:pPr>
            <w:r w:rsidRPr="00E92BC4">
              <w:rPr>
                <w:b/>
                <w:lang w:eastAsia="cs-CZ"/>
              </w:rPr>
              <w:t>Název aktivity</w:t>
            </w:r>
          </w:p>
        </w:tc>
        <w:tc>
          <w:tcPr>
            <w:tcW w:w="1014" w:type="dxa"/>
            <w:tcBorders>
              <w:top w:val="single" w:sz="4" w:space="0" w:color="auto"/>
              <w:left w:val="single" w:sz="4" w:space="0" w:color="auto"/>
              <w:bottom w:val="single" w:sz="4" w:space="0" w:color="auto"/>
              <w:right w:val="single" w:sz="4" w:space="0" w:color="auto"/>
            </w:tcBorders>
            <w:shd w:val="clear" w:color="auto" w:fill="C1E49C"/>
            <w:vAlign w:val="center"/>
          </w:tcPr>
          <w:p w:rsidR="006A5908" w:rsidRPr="00E92BC4" w:rsidRDefault="006A5908" w:rsidP="0034198B">
            <w:pPr>
              <w:pStyle w:val="Texttabulka"/>
              <w:keepNext/>
              <w:spacing w:before="40" w:after="40"/>
              <w:rPr>
                <w:b/>
                <w:lang w:eastAsia="cs-CZ"/>
              </w:rPr>
            </w:pPr>
            <w:r w:rsidRPr="00E92BC4">
              <w:rPr>
                <w:b/>
                <w:lang w:eastAsia="cs-CZ"/>
              </w:rPr>
              <w:t>Termíny</w:t>
            </w:r>
          </w:p>
        </w:tc>
        <w:tc>
          <w:tcPr>
            <w:tcW w:w="972" w:type="dxa"/>
            <w:tcBorders>
              <w:top w:val="single" w:sz="4" w:space="0" w:color="auto"/>
              <w:left w:val="single" w:sz="4" w:space="0" w:color="auto"/>
              <w:bottom w:val="single" w:sz="4" w:space="0" w:color="auto"/>
              <w:right w:val="single" w:sz="4" w:space="0" w:color="auto"/>
            </w:tcBorders>
            <w:shd w:val="clear" w:color="auto" w:fill="C1E49C"/>
            <w:vAlign w:val="center"/>
          </w:tcPr>
          <w:p w:rsidR="006A5908" w:rsidRPr="00E92BC4" w:rsidRDefault="006A5908" w:rsidP="0034198B">
            <w:pPr>
              <w:pStyle w:val="Texttabulka"/>
              <w:keepNext/>
              <w:spacing w:before="40" w:after="40"/>
              <w:rPr>
                <w:b/>
                <w:lang w:eastAsia="cs-CZ"/>
              </w:rPr>
            </w:pPr>
            <w:r w:rsidRPr="00E92BC4">
              <w:rPr>
                <w:b/>
                <w:lang w:eastAsia="cs-CZ"/>
              </w:rPr>
              <w:t>Náklady</w:t>
            </w:r>
          </w:p>
          <w:p w:rsidR="006A5908" w:rsidRPr="00E92BC4" w:rsidRDefault="006A5908" w:rsidP="0034198B">
            <w:pPr>
              <w:pStyle w:val="Texttabulka"/>
              <w:keepNext/>
              <w:spacing w:before="40" w:after="40"/>
              <w:rPr>
                <w:b/>
                <w:lang w:eastAsia="cs-CZ"/>
              </w:rPr>
            </w:pPr>
            <w:r w:rsidRPr="00E92BC4">
              <w:rPr>
                <w:b/>
                <w:lang w:eastAsia="cs-CZ"/>
              </w:rPr>
              <w:t>(v tis.)</w:t>
            </w:r>
          </w:p>
        </w:tc>
        <w:tc>
          <w:tcPr>
            <w:tcW w:w="1414" w:type="dxa"/>
            <w:tcBorders>
              <w:top w:val="single" w:sz="4" w:space="0" w:color="auto"/>
              <w:left w:val="single" w:sz="4" w:space="0" w:color="auto"/>
              <w:bottom w:val="single" w:sz="4" w:space="0" w:color="auto"/>
              <w:right w:val="single" w:sz="4" w:space="0" w:color="auto"/>
            </w:tcBorders>
            <w:shd w:val="clear" w:color="auto" w:fill="C1E49C"/>
            <w:vAlign w:val="center"/>
          </w:tcPr>
          <w:p w:rsidR="006A5908" w:rsidRPr="00E92BC4" w:rsidRDefault="006A5908" w:rsidP="00945154">
            <w:pPr>
              <w:pStyle w:val="Texttabulka"/>
              <w:keepNext/>
              <w:spacing w:before="40" w:after="40"/>
              <w:ind w:left="-57" w:right="-57"/>
              <w:rPr>
                <w:b/>
                <w:lang w:eastAsia="cs-CZ"/>
              </w:rPr>
            </w:pPr>
            <w:r>
              <w:rPr>
                <w:b/>
                <w:lang w:eastAsia="cs-CZ"/>
              </w:rPr>
              <w:t>Vnější zdroje financování</w:t>
            </w:r>
          </w:p>
        </w:tc>
        <w:tc>
          <w:tcPr>
            <w:tcW w:w="5672" w:type="dxa"/>
            <w:tcBorders>
              <w:top w:val="single" w:sz="4" w:space="0" w:color="auto"/>
              <w:left w:val="single" w:sz="4" w:space="0" w:color="auto"/>
              <w:bottom w:val="single" w:sz="4" w:space="0" w:color="auto"/>
              <w:right w:val="single" w:sz="4" w:space="0" w:color="auto"/>
            </w:tcBorders>
            <w:shd w:val="clear" w:color="auto" w:fill="C1E49C"/>
            <w:vAlign w:val="center"/>
          </w:tcPr>
          <w:p w:rsidR="006A5908" w:rsidRPr="00E92BC4" w:rsidRDefault="006A5908" w:rsidP="0034198B">
            <w:pPr>
              <w:pStyle w:val="Texttabulka"/>
              <w:keepNext/>
              <w:spacing w:before="40" w:after="40"/>
              <w:rPr>
                <w:b/>
                <w:lang w:eastAsia="cs-CZ"/>
              </w:rPr>
            </w:pPr>
            <w:r>
              <w:rPr>
                <w:b/>
                <w:lang w:eastAsia="cs-CZ"/>
              </w:rPr>
              <w:t>Komentář</w:t>
            </w:r>
          </w:p>
        </w:tc>
      </w:tr>
      <w:tr w:rsidR="006A5908" w:rsidRPr="00997F29" w:rsidTr="006A5908">
        <w:trPr>
          <w:trHeight w:val="255"/>
        </w:trPr>
        <w:tc>
          <w:tcPr>
            <w:tcW w:w="4957" w:type="dxa"/>
            <w:shd w:val="clear" w:color="auto" w:fill="auto"/>
            <w:vAlign w:val="center"/>
          </w:tcPr>
          <w:p w:rsidR="006A5908" w:rsidRDefault="006A5908" w:rsidP="009D4898">
            <w:pPr>
              <w:spacing w:before="40" w:after="40"/>
              <w:jc w:val="left"/>
              <w:rPr>
                <w:b/>
              </w:rPr>
            </w:pPr>
            <w:r>
              <w:rPr>
                <w:b/>
              </w:rPr>
              <w:t>R</w:t>
            </w:r>
            <w:r w:rsidRPr="009D4898">
              <w:rPr>
                <w:b/>
              </w:rPr>
              <w:t xml:space="preserve">evitalizace Velkého splávku </w:t>
            </w:r>
            <w:r>
              <w:rPr>
                <w:b/>
              </w:rPr>
              <w:t>a</w:t>
            </w:r>
            <w:r w:rsidRPr="009D4898">
              <w:rPr>
                <w:b/>
              </w:rPr>
              <w:t xml:space="preserve"> Malého splávku</w:t>
            </w:r>
          </w:p>
        </w:tc>
        <w:tc>
          <w:tcPr>
            <w:tcW w:w="1014" w:type="dxa"/>
            <w:vAlign w:val="center"/>
          </w:tcPr>
          <w:p w:rsidR="006A5908" w:rsidRPr="006A2148" w:rsidRDefault="006A5908" w:rsidP="007017B4">
            <w:pPr>
              <w:spacing w:before="40" w:after="40"/>
              <w:jc w:val="center"/>
            </w:pPr>
          </w:p>
        </w:tc>
        <w:tc>
          <w:tcPr>
            <w:tcW w:w="972" w:type="dxa"/>
            <w:vAlign w:val="center"/>
          </w:tcPr>
          <w:p w:rsidR="006A5908" w:rsidRPr="006A2148" w:rsidRDefault="006A5908" w:rsidP="007017B4">
            <w:pPr>
              <w:spacing w:before="40" w:after="40"/>
              <w:jc w:val="center"/>
            </w:pPr>
          </w:p>
        </w:tc>
        <w:tc>
          <w:tcPr>
            <w:tcW w:w="1414" w:type="dxa"/>
            <w:vAlign w:val="center"/>
          </w:tcPr>
          <w:p w:rsidR="006A5908" w:rsidRPr="002E23DF" w:rsidRDefault="006A5908" w:rsidP="007017B4">
            <w:pPr>
              <w:spacing w:before="40" w:after="40"/>
              <w:ind w:left="-57" w:right="-28"/>
              <w:jc w:val="center"/>
              <w:rPr>
                <w:spacing w:val="-4"/>
              </w:rPr>
            </w:pPr>
          </w:p>
        </w:tc>
        <w:tc>
          <w:tcPr>
            <w:tcW w:w="5672" w:type="dxa"/>
            <w:vAlign w:val="center"/>
          </w:tcPr>
          <w:p w:rsidR="006A5908" w:rsidRDefault="006A5908" w:rsidP="007017B4">
            <w:pPr>
              <w:spacing w:before="40" w:after="40"/>
              <w:ind w:left="-57" w:right="-28"/>
              <w:jc w:val="center"/>
            </w:pPr>
            <w:r>
              <w:t>O</w:t>
            </w:r>
            <w:r w:rsidRPr="009D4898">
              <w:t xml:space="preserve">d zatáčky u </w:t>
            </w:r>
            <w:proofErr w:type="spellStart"/>
            <w:r w:rsidRPr="009D4898">
              <w:t>Balaštíkového</w:t>
            </w:r>
            <w:proofErr w:type="spellEnd"/>
            <w:r w:rsidRPr="009D4898">
              <w:t xml:space="preserve"> po začátek Břestku (část vlastníků ale odmítla prodat potřebné pozemky).</w:t>
            </w:r>
          </w:p>
        </w:tc>
      </w:tr>
      <w:tr w:rsidR="006A5908" w:rsidRPr="00997F29" w:rsidTr="006A5908">
        <w:trPr>
          <w:trHeight w:val="255"/>
        </w:trPr>
        <w:tc>
          <w:tcPr>
            <w:tcW w:w="4957" w:type="dxa"/>
            <w:shd w:val="clear" w:color="auto" w:fill="auto"/>
            <w:vAlign w:val="center"/>
          </w:tcPr>
          <w:p w:rsidR="006A5908" w:rsidRDefault="006A5908" w:rsidP="009D4898">
            <w:pPr>
              <w:spacing w:before="40" w:after="40"/>
              <w:jc w:val="left"/>
              <w:rPr>
                <w:b/>
              </w:rPr>
            </w:pPr>
            <w:r>
              <w:rPr>
                <w:b/>
              </w:rPr>
              <w:t>Revitalizace Zlechovského potoka</w:t>
            </w:r>
          </w:p>
        </w:tc>
        <w:tc>
          <w:tcPr>
            <w:tcW w:w="1014" w:type="dxa"/>
            <w:vAlign w:val="center"/>
          </w:tcPr>
          <w:p w:rsidR="006A5908" w:rsidRPr="006A2148" w:rsidRDefault="006A5908" w:rsidP="007017B4">
            <w:pPr>
              <w:spacing w:before="40" w:after="40"/>
              <w:jc w:val="center"/>
            </w:pPr>
          </w:p>
        </w:tc>
        <w:tc>
          <w:tcPr>
            <w:tcW w:w="972" w:type="dxa"/>
            <w:vAlign w:val="center"/>
          </w:tcPr>
          <w:p w:rsidR="006A5908" w:rsidRPr="006A2148" w:rsidRDefault="006A5908" w:rsidP="007017B4">
            <w:pPr>
              <w:spacing w:before="40" w:after="40"/>
              <w:jc w:val="center"/>
            </w:pPr>
          </w:p>
        </w:tc>
        <w:tc>
          <w:tcPr>
            <w:tcW w:w="1414" w:type="dxa"/>
            <w:vAlign w:val="center"/>
          </w:tcPr>
          <w:p w:rsidR="006A5908" w:rsidRPr="002E23DF" w:rsidRDefault="006A5908" w:rsidP="007017B4">
            <w:pPr>
              <w:spacing w:before="40" w:after="40"/>
              <w:ind w:left="-57" w:right="-28"/>
              <w:jc w:val="center"/>
              <w:rPr>
                <w:spacing w:val="-4"/>
              </w:rPr>
            </w:pPr>
          </w:p>
        </w:tc>
        <w:tc>
          <w:tcPr>
            <w:tcW w:w="5672" w:type="dxa"/>
            <w:vAlign w:val="center"/>
          </w:tcPr>
          <w:p w:rsidR="006A5908" w:rsidRDefault="006A5908" w:rsidP="007017B4">
            <w:pPr>
              <w:spacing w:before="40" w:after="40"/>
              <w:ind w:left="-57" w:right="-28"/>
              <w:jc w:val="center"/>
            </w:pPr>
            <w:r>
              <w:t>Měly by zrealizovat Lesy ČR.</w:t>
            </w:r>
          </w:p>
        </w:tc>
      </w:tr>
      <w:tr w:rsidR="006A5908" w:rsidRPr="00997F29" w:rsidTr="006A5908">
        <w:trPr>
          <w:trHeight w:val="255"/>
        </w:trPr>
        <w:tc>
          <w:tcPr>
            <w:tcW w:w="4957" w:type="dxa"/>
            <w:shd w:val="clear" w:color="auto" w:fill="auto"/>
            <w:vAlign w:val="center"/>
          </w:tcPr>
          <w:p w:rsidR="006A5908" w:rsidRDefault="006A5908" w:rsidP="00873B2C">
            <w:pPr>
              <w:spacing w:before="40" w:after="40"/>
              <w:jc w:val="left"/>
              <w:rPr>
                <w:b/>
              </w:rPr>
            </w:pPr>
            <w:r>
              <w:rPr>
                <w:b/>
              </w:rPr>
              <w:t xml:space="preserve">Revitalizace </w:t>
            </w:r>
            <w:proofErr w:type="spellStart"/>
            <w:r>
              <w:rPr>
                <w:b/>
              </w:rPr>
              <w:t>Chabaňského</w:t>
            </w:r>
            <w:proofErr w:type="spellEnd"/>
            <w:r>
              <w:rPr>
                <w:b/>
              </w:rPr>
              <w:t xml:space="preserve"> potoka</w:t>
            </w:r>
          </w:p>
        </w:tc>
        <w:tc>
          <w:tcPr>
            <w:tcW w:w="1014" w:type="dxa"/>
            <w:vAlign w:val="center"/>
          </w:tcPr>
          <w:p w:rsidR="006A5908" w:rsidRPr="006A2148" w:rsidRDefault="006A5908" w:rsidP="00873B2C">
            <w:pPr>
              <w:spacing w:before="40" w:after="40"/>
              <w:jc w:val="center"/>
            </w:pPr>
          </w:p>
        </w:tc>
        <w:tc>
          <w:tcPr>
            <w:tcW w:w="972" w:type="dxa"/>
            <w:vAlign w:val="center"/>
          </w:tcPr>
          <w:p w:rsidR="006A5908" w:rsidRPr="006A2148" w:rsidRDefault="006A5908" w:rsidP="00873B2C">
            <w:pPr>
              <w:spacing w:before="40" w:after="40"/>
              <w:jc w:val="center"/>
            </w:pPr>
          </w:p>
        </w:tc>
        <w:tc>
          <w:tcPr>
            <w:tcW w:w="1414" w:type="dxa"/>
            <w:vAlign w:val="center"/>
          </w:tcPr>
          <w:p w:rsidR="006A5908" w:rsidRPr="002E23DF" w:rsidRDefault="006A5908" w:rsidP="00873B2C">
            <w:pPr>
              <w:spacing w:before="40" w:after="40"/>
              <w:ind w:left="-57" w:right="-28"/>
              <w:jc w:val="center"/>
              <w:rPr>
                <w:spacing w:val="-4"/>
              </w:rPr>
            </w:pPr>
          </w:p>
        </w:tc>
        <w:tc>
          <w:tcPr>
            <w:tcW w:w="5672" w:type="dxa"/>
            <w:vAlign w:val="center"/>
          </w:tcPr>
          <w:p w:rsidR="006A5908" w:rsidRDefault="006A5908" w:rsidP="00873B2C">
            <w:pPr>
              <w:spacing w:before="40" w:after="40"/>
              <w:ind w:left="-57" w:right="-28"/>
              <w:jc w:val="center"/>
            </w:pPr>
            <w:r>
              <w:t>Realizace obec.</w:t>
            </w:r>
          </w:p>
        </w:tc>
      </w:tr>
      <w:tr w:rsidR="006A5908" w:rsidRPr="00997F29" w:rsidTr="006A5908">
        <w:trPr>
          <w:trHeight w:val="255"/>
        </w:trPr>
        <w:tc>
          <w:tcPr>
            <w:tcW w:w="4957" w:type="dxa"/>
            <w:shd w:val="clear" w:color="auto" w:fill="auto"/>
            <w:vAlign w:val="center"/>
          </w:tcPr>
          <w:p w:rsidR="006A5908" w:rsidRPr="006A5908" w:rsidRDefault="006A5908" w:rsidP="006A5908">
            <w:pPr>
              <w:spacing w:before="40" w:after="40"/>
              <w:jc w:val="left"/>
              <w:rPr>
                <w:b/>
              </w:rPr>
            </w:pPr>
            <w:r w:rsidRPr="006A5908">
              <w:rPr>
                <w:b/>
              </w:rPr>
              <w:t xml:space="preserve">Revitalizace bezejmenného toku od farmy Agro směrem do </w:t>
            </w:r>
            <w:r>
              <w:rPr>
                <w:b/>
              </w:rPr>
              <w:t xml:space="preserve">území obce </w:t>
            </w:r>
            <w:r w:rsidRPr="006A5908">
              <w:rPr>
                <w:b/>
              </w:rPr>
              <w:t>Zlechov</w:t>
            </w:r>
          </w:p>
        </w:tc>
        <w:tc>
          <w:tcPr>
            <w:tcW w:w="1014" w:type="dxa"/>
            <w:vAlign w:val="center"/>
          </w:tcPr>
          <w:p w:rsidR="006A5908" w:rsidRPr="006A5908" w:rsidRDefault="006A5908" w:rsidP="007017B4">
            <w:pPr>
              <w:spacing w:before="40" w:after="40"/>
              <w:jc w:val="center"/>
            </w:pPr>
          </w:p>
        </w:tc>
        <w:tc>
          <w:tcPr>
            <w:tcW w:w="972" w:type="dxa"/>
            <w:vAlign w:val="center"/>
          </w:tcPr>
          <w:p w:rsidR="006A5908" w:rsidRPr="006A5908" w:rsidRDefault="006A5908" w:rsidP="007017B4">
            <w:pPr>
              <w:spacing w:before="40" w:after="40"/>
              <w:jc w:val="center"/>
            </w:pPr>
          </w:p>
        </w:tc>
        <w:tc>
          <w:tcPr>
            <w:tcW w:w="1414" w:type="dxa"/>
            <w:vAlign w:val="center"/>
          </w:tcPr>
          <w:p w:rsidR="006A5908" w:rsidRPr="006A5908" w:rsidRDefault="006A5908" w:rsidP="007017B4">
            <w:pPr>
              <w:spacing w:before="40" w:after="40"/>
              <w:ind w:left="-57" w:right="-28"/>
              <w:jc w:val="center"/>
              <w:rPr>
                <w:spacing w:val="-4"/>
              </w:rPr>
            </w:pPr>
          </w:p>
        </w:tc>
        <w:tc>
          <w:tcPr>
            <w:tcW w:w="5672" w:type="dxa"/>
            <w:vAlign w:val="center"/>
          </w:tcPr>
          <w:p w:rsidR="006A5908" w:rsidRPr="006A5908" w:rsidRDefault="006A5908" w:rsidP="007017B4">
            <w:pPr>
              <w:spacing w:before="40" w:after="40"/>
              <w:ind w:left="-57" w:right="-28"/>
              <w:jc w:val="center"/>
            </w:pPr>
            <w:r w:rsidRPr="006A5908">
              <w:t>Realizace obec.</w:t>
            </w:r>
          </w:p>
        </w:tc>
      </w:tr>
      <w:tr w:rsidR="006A5908" w:rsidRPr="00997F29" w:rsidTr="006A5908">
        <w:trPr>
          <w:trHeight w:val="255"/>
        </w:trPr>
        <w:tc>
          <w:tcPr>
            <w:tcW w:w="4957" w:type="dxa"/>
            <w:shd w:val="clear" w:color="auto" w:fill="auto"/>
            <w:vAlign w:val="center"/>
          </w:tcPr>
          <w:p w:rsidR="006A5908" w:rsidRPr="006A5908" w:rsidRDefault="006A5908" w:rsidP="007017B4">
            <w:pPr>
              <w:spacing w:before="40" w:after="40"/>
              <w:jc w:val="left"/>
              <w:rPr>
                <w:b/>
              </w:rPr>
            </w:pPr>
            <w:r w:rsidRPr="006A5908">
              <w:rPr>
                <w:b/>
              </w:rPr>
              <w:t>Vybudování vodní plochy u hřiště</w:t>
            </w:r>
          </w:p>
        </w:tc>
        <w:tc>
          <w:tcPr>
            <w:tcW w:w="1014" w:type="dxa"/>
            <w:vAlign w:val="center"/>
          </w:tcPr>
          <w:p w:rsidR="006A5908" w:rsidRPr="006A5908" w:rsidRDefault="006A5908" w:rsidP="007017B4">
            <w:pPr>
              <w:spacing w:before="40" w:after="40"/>
              <w:jc w:val="center"/>
            </w:pPr>
          </w:p>
        </w:tc>
        <w:tc>
          <w:tcPr>
            <w:tcW w:w="972" w:type="dxa"/>
            <w:vAlign w:val="center"/>
          </w:tcPr>
          <w:p w:rsidR="006A5908" w:rsidRPr="006A5908" w:rsidRDefault="006A5908" w:rsidP="007017B4">
            <w:pPr>
              <w:spacing w:before="40" w:after="40"/>
              <w:jc w:val="center"/>
            </w:pPr>
          </w:p>
        </w:tc>
        <w:tc>
          <w:tcPr>
            <w:tcW w:w="1414" w:type="dxa"/>
            <w:vAlign w:val="center"/>
          </w:tcPr>
          <w:p w:rsidR="006A5908" w:rsidRPr="006A5908" w:rsidRDefault="006A5908" w:rsidP="007017B4">
            <w:pPr>
              <w:spacing w:before="40" w:after="40"/>
              <w:ind w:left="-57" w:right="-28"/>
              <w:jc w:val="center"/>
              <w:rPr>
                <w:spacing w:val="-4"/>
              </w:rPr>
            </w:pPr>
          </w:p>
        </w:tc>
        <w:tc>
          <w:tcPr>
            <w:tcW w:w="5672" w:type="dxa"/>
            <w:vAlign w:val="center"/>
          </w:tcPr>
          <w:p w:rsidR="006A5908" w:rsidRPr="006A5908" w:rsidRDefault="006A5908" w:rsidP="007017B4">
            <w:pPr>
              <w:spacing w:before="40" w:after="40"/>
              <w:ind w:left="-57" w:right="-28"/>
              <w:jc w:val="center"/>
              <w:rPr>
                <w:spacing w:val="-4"/>
              </w:rPr>
            </w:pPr>
            <w:r w:rsidRPr="006A5908">
              <w:rPr>
                <w:spacing w:val="-4"/>
              </w:rPr>
              <w:t xml:space="preserve">Je ve fázi  přípravy na realizaci. </w:t>
            </w:r>
          </w:p>
        </w:tc>
      </w:tr>
      <w:tr w:rsidR="006A5908" w:rsidRPr="00997F29" w:rsidTr="006A5908">
        <w:trPr>
          <w:trHeight w:val="255"/>
        </w:trPr>
        <w:tc>
          <w:tcPr>
            <w:tcW w:w="4957" w:type="dxa"/>
            <w:shd w:val="clear" w:color="auto" w:fill="auto"/>
            <w:vAlign w:val="center"/>
          </w:tcPr>
          <w:p w:rsidR="006A5908" w:rsidRPr="006A5908" w:rsidRDefault="006A5908" w:rsidP="007017B4">
            <w:pPr>
              <w:spacing w:before="40" w:after="40"/>
              <w:jc w:val="left"/>
              <w:rPr>
                <w:b/>
              </w:rPr>
            </w:pPr>
            <w:r w:rsidRPr="006A5908">
              <w:rPr>
                <w:b/>
              </w:rPr>
              <w:t>Vybudování vodní plochy v Soudných</w:t>
            </w:r>
          </w:p>
        </w:tc>
        <w:tc>
          <w:tcPr>
            <w:tcW w:w="1014" w:type="dxa"/>
            <w:vAlign w:val="center"/>
          </w:tcPr>
          <w:p w:rsidR="006A5908" w:rsidRPr="006A5908" w:rsidRDefault="006A5908" w:rsidP="007017B4">
            <w:pPr>
              <w:spacing w:before="40" w:after="40"/>
              <w:jc w:val="center"/>
            </w:pPr>
          </w:p>
        </w:tc>
        <w:tc>
          <w:tcPr>
            <w:tcW w:w="972" w:type="dxa"/>
            <w:vAlign w:val="center"/>
          </w:tcPr>
          <w:p w:rsidR="006A5908" w:rsidRPr="006A5908" w:rsidRDefault="006A5908" w:rsidP="007017B4">
            <w:pPr>
              <w:spacing w:before="40" w:after="40"/>
              <w:jc w:val="center"/>
            </w:pPr>
          </w:p>
        </w:tc>
        <w:tc>
          <w:tcPr>
            <w:tcW w:w="1414" w:type="dxa"/>
            <w:vAlign w:val="center"/>
          </w:tcPr>
          <w:p w:rsidR="006A5908" w:rsidRPr="006A5908" w:rsidRDefault="006A5908" w:rsidP="007017B4">
            <w:pPr>
              <w:spacing w:before="40" w:after="40"/>
              <w:ind w:left="-57" w:right="-28"/>
              <w:jc w:val="center"/>
              <w:rPr>
                <w:spacing w:val="-4"/>
              </w:rPr>
            </w:pPr>
          </w:p>
        </w:tc>
        <w:tc>
          <w:tcPr>
            <w:tcW w:w="5672" w:type="dxa"/>
            <w:vAlign w:val="center"/>
          </w:tcPr>
          <w:p w:rsidR="006A5908" w:rsidRPr="006A5908" w:rsidRDefault="006A5908" w:rsidP="007017B4">
            <w:pPr>
              <w:spacing w:before="40" w:after="40"/>
              <w:ind w:left="-57" w:right="-28"/>
              <w:jc w:val="center"/>
              <w:rPr>
                <w:spacing w:val="-4"/>
              </w:rPr>
            </w:pPr>
            <w:r w:rsidRPr="006A5908">
              <w:rPr>
                <w:spacing w:val="-4"/>
              </w:rPr>
              <w:t>V rámci realizace komplexních pozemkových úprav.</w:t>
            </w:r>
          </w:p>
        </w:tc>
      </w:tr>
      <w:tr w:rsidR="006A5908" w:rsidRPr="00997F29" w:rsidTr="006A5908">
        <w:trPr>
          <w:trHeight w:val="255"/>
        </w:trPr>
        <w:tc>
          <w:tcPr>
            <w:tcW w:w="4957" w:type="dxa"/>
            <w:shd w:val="clear" w:color="auto" w:fill="auto"/>
            <w:vAlign w:val="center"/>
          </w:tcPr>
          <w:p w:rsidR="006A5908" w:rsidRPr="006A5908" w:rsidRDefault="006A5908" w:rsidP="007017B4">
            <w:pPr>
              <w:spacing w:before="40" w:after="40"/>
              <w:jc w:val="left"/>
              <w:rPr>
                <w:b/>
              </w:rPr>
            </w:pPr>
            <w:r w:rsidRPr="006A5908">
              <w:rPr>
                <w:b/>
              </w:rPr>
              <w:t>Obnova studánek a přirozených mokřadů</w:t>
            </w:r>
          </w:p>
        </w:tc>
        <w:tc>
          <w:tcPr>
            <w:tcW w:w="1014" w:type="dxa"/>
            <w:vAlign w:val="center"/>
          </w:tcPr>
          <w:p w:rsidR="006A5908" w:rsidRPr="006A5908" w:rsidRDefault="006A5908" w:rsidP="007017B4">
            <w:pPr>
              <w:spacing w:before="40" w:after="40"/>
              <w:jc w:val="center"/>
            </w:pPr>
          </w:p>
        </w:tc>
        <w:tc>
          <w:tcPr>
            <w:tcW w:w="972" w:type="dxa"/>
            <w:vAlign w:val="center"/>
          </w:tcPr>
          <w:p w:rsidR="006A5908" w:rsidRPr="006A5908" w:rsidRDefault="006A5908" w:rsidP="007017B4">
            <w:pPr>
              <w:spacing w:before="40" w:after="40"/>
              <w:jc w:val="center"/>
            </w:pPr>
          </w:p>
        </w:tc>
        <w:tc>
          <w:tcPr>
            <w:tcW w:w="1414" w:type="dxa"/>
            <w:vAlign w:val="center"/>
          </w:tcPr>
          <w:p w:rsidR="006A5908" w:rsidRPr="006A5908" w:rsidRDefault="006A5908" w:rsidP="007017B4">
            <w:pPr>
              <w:spacing w:before="40" w:after="40"/>
              <w:ind w:left="-57" w:right="-28"/>
              <w:jc w:val="center"/>
              <w:rPr>
                <w:spacing w:val="-4"/>
              </w:rPr>
            </w:pPr>
          </w:p>
        </w:tc>
        <w:tc>
          <w:tcPr>
            <w:tcW w:w="5672" w:type="dxa"/>
            <w:vAlign w:val="center"/>
          </w:tcPr>
          <w:p w:rsidR="006A5908" w:rsidRPr="006A5908" w:rsidRDefault="006A5908" w:rsidP="007017B4">
            <w:pPr>
              <w:spacing w:before="40" w:after="40"/>
              <w:ind w:left="-57" w:right="-28"/>
              <w:jc w:val="center"/>
              <w:rPr>
                <w:spacing w:val="-4"/>
              </w:rPr>
            </w:pPr>
            <w:r w:rsidRPr="006A5908">
              <w:rPr>
                <w:spacing w:val="-4"/>
              </w:rPr>
              <w:t>Např. Soudné, polní trať Kaménky.</w:t>
            </w:r>
          </w:p>
        </w:tc>
      </w:tr>
      <w:tr w:rsidR="006A5908" w:rsidRPr="00997F29" w:rsidTr="006A5908">
        <w:trPr>
          <w:trHeight w:val="255"/>
        </w:trPr>
        <w:tc>
          <w:tcPr>
            <w:tcW w:w="4957" w:type="dxa"/>
            <w:shd w:val="clear" w:color="auto" w:fill="auto"/>
            <w:vAlign w:val="center"/>
          </w:tcPr>
          <w:p w:rsidR="006A5908" w:rsidRPr="006A5908" w:rsidRDefault="006A5908" w:rsidP="007017B4">
            <w:pPr>
              <w:spacing w:before="40" w:after="40"/>
              <w:jc w:val="left"/>
              <w:rPr>
                <w:b/>
              </w:rPr>
            </w:pPr>
            <w:r w:rsidRPr="006A5908">
              <w:rPr>
                <w:b/>
              </w:rPr>
              <w:lastRenderedPageBreak/>
              <w:t>Vybudování objektů pro zadržení vody v krajině</w:t>
            </w:r>
          </w:p>
        </w:tc>
        <w:tc>
          <w:tcPr>
            <w:tcW w:w="1014" w:type="dxa"/>
            <w:vAlign w:val="center"/>
          </w:tcPr>
          <w:p w:rsidR="006A5908" w:rsidRPr="006A5908" w:rsidRDefault="006A5908" w:rsidP="007017B4">
            <w:pPr>
              <w:spacing w:before="40" w:after="40"/>
              <w:jc w:val="center"/>
            </w:pPr>
          </w:p>
        </w:tc>
        <w:tc>
          <w:tcPr>
            <w:tcW w:w="972" w:type="dxa"/>
            <w:vAlign w:val="center"/>
          </w:tcPr>
          <w:p w:rsidR="006A5908" w:rsidRPr="006A5908" w:rsidRDefault="006A5908" w:rsidP="007017B4">
            <w:pPr>
              <w:spacing w:before="40" w:after="40"/>
              <w:jc w:val="center"/>
            </w:pPr>
          </w:p>
        </w:tc>
        <w:tc>
          <w:tcPr>
            <w:tcW w:w="1414" w:type="dxa"/>
            <w:vAlign w:val="center"/>
          </w:tcPr>
          <w:p w:rsidR="006A5908" w:rsidRPr="006A5908" w:rsidRDefault="006A5908" w:rsidP="007017B4">
            <w:pPr>
              <w:spacing w:before="40" w:after="40"/>
              <w:ind w:left="-57" w:right="-28"/>
              <w:jc w:val="center"/>
              <w:rPr>
                <w:spacing w:val="-4"/>
              </w:rPr>
            </w:pPr>
          </w:p>
        </w:tc>
        <w:tc>
          <w:tcPr>
            <w:tcW w:w="5672" w:type="dxa"/>
            <w:vAlign w:val="center"/>
          </w:tcPr>
          <w:p w:rsidR="006A5908" w:rsidRPr="006A5908" w:rsidRDefault="006A5908" w:rsidP="007017B4">
            <w:pPr>
              <w:spacing w:before="40" w:after="40"/>
              <w:ind w:left="-57" w:right="-28"/>
              <w:jc w:val="center"/>
              <w:rPr>
                <w:spacing w:val="-4"/>
              </w:rPr>
            </w:pPr>
            <w:r w:rsidRPr="006A5908">
              <w:rPr>
                <w:spacing w:val="-4"/>
              </w:rPr>
              <w:t>Rybníky, mokřady, nádrže.</w:t>
            </w:r>
          </w:p>
        </w:tc>
      </w:tr>
      <w:tr w:rsidR="006A5908" w:rsidRPr="00997F29" w:rsidTr="006A5908">
        <w:trPr>
          <w:trHeight w:val="255"/>
        </w:trPr>
        <w:tc>
          <w:tcPr>
            <w:tcW w:w="4957" w:type="dxa"/>
            <w:shd w:val="clear" w:color="auto" w:fill="auto"/>
            <w:vAlign w:val="center"/>
          </w:tcPr>
          <w:p w:rsidR="006A5908" w:rsidRPr="006A5908" w:rsidRDefault="006A5908" w:rsidP="007017B4">
            <w:pPr>
              <w:spacing w:before="40" w:after="40"/>
              <w:jc w:val="left"/>
              <w:rPr>
                <w:b/>
              </w:rPr>
            </w:pPr>
            <w:r w:rsidRPr="006A5908">
              <w:rPr>
                <w:b/>
              </w:rPr>
              <w:t>Výsadba a obnova druhově původní zeleně uvnitř obce</w:t>
            </w:r>
          </w:p>
        </w:tc>
        <w:tc>
          <w:tcPr>
            <w:tcW w:w="1014" w:type="dxa"/>
            <w:vAlign w:val="center"/>
          </w:tcPr>
          <w:p w:rsidR="006A5908" w:rsidRPr="006A5908" w:rsidRDefault="006A5908" w:rsidP="007017B4">
            <w:pPr>
              <w:spacing w:before="40" w:after="40"/>
              <w:jc w:val="center"/>
            </w:pPr>
          </w:p>
        </w:tc>
        <w:tc>
          <w:tcPr>
            <w:tcW w:w="972" w:type="dxa"/>
            <w:vAlign w:val="center"/>
          </w:tcPr>
          <w:p w:rsidR="006A5908" w:rsidRPr="006A5908" w:rsidRDefault="006A5908" w:rsidP="007017B4">
            <w:pPr>
              <w:spacing w:before="40" w:after="40"/>
              <w:jc w:val="center"/>
            </w:pPr>
          </w:p>
        </w:tc>
        <w:tc>
          <w:tcPr>
            <w:tcW w:w="1414" w:type="dxa"/>
            <w:vAlign w:val="center"/>
          </w:tcPr>
          <w:p w:rsidR="006A5908" w:rsidRPr="006A5908" w:rsidRDefault="006A5908" w:rsidP="007017B4">
            <w:pPr>
              <w:spacing w:before="40" w:after="40"/>
              <w:ind w:left="-57" w:right="-28"/>
              <w:jc w:val="center"/>
              <w:rPr>
                <w:spacing w:val="-4"/>
              </w:rPr>
            </w:pPr>
          </w:p>
        </w:tc>
        <w:tc>
          <w:tcPr>
            <w:tcW w:w="5672" w:type="dxa"/>
            <w:vAlign w:val="center"/>
          </w:tcPr>
          <w:p w:rsidR="006A5908" w:rsidRPr="006A5908" w:rsidRDefault="006A5908" w:rsidP="007017B4">
            <w:pPr>
              <w:spacing w:before="40" w:after="40"/>
              <w:ind w:left="-57" w:right="-28"/>
              <w:jc w:val="center"/>
              <w:rPr>
                <w:spacing w:val="-4"/>
              </w:rPr>
            </w:pPr>
            <w:r w:rsidRPr="006A5908">
              <w:rPr>
                <w:spacing w:val="-4"/>
              </w:rPr>
              <w:t>Motivační skici, příspěvky na výsadbu.</w:t>
            </w:r>
          </w:p>
        </w:tc>
      </w:tr>
      <w:tr w:rsidR="006A5908" w:rsidRPr="00997F29" w:rsidTr="006A5908">
        <w:trPr>
          <w:trHeight w:val="255"/>
        </w:trPr>
        <w:tc>
          <w:tcPr>
            <w:tcW w:w="4957" w:type="dxa"/>
            <w:shd w:val="clear" w:color="auto" w:fill="auto"/>
            <w:vAlign w:val="center"/>
          </w:tcPr>
          <w:p w:rsidR="006A5908" w:rsidRPr="006A5908" w:rsidRDefault="006A5908" w:rsidP="007017B4">
            <w:pPr>
              <w:spacing w:before="40" w:after="40"/>
              <w:jc w:val="left"/>
              <w:rPr>
                <w:b/>
              </w:rPr>
            </w:pPr>
            <w:r w:rsidRPr="006A5908">
              <w:rPr>
                <w:b/>
              </w:rPr>
              <w:t>Obnova mezí a trvalého zatravnění</w:t>
            </w:r>
          </w:p>
        </w:tc>
        <w:tc>
          <w:tcPr>
            <w:tcW w:w="1014" w:type="dxa"/>
            <w:vAlign w:val="center"/>
          </w:tcPr>
          <w:p w:rsidR="006A5908" w:rsidRPr="006A5908" w:rsidRDefault="006A5908" w:rsidP="007017B4">
            <w:pPr>
              <w:spacing w:before="40" w:after="40"/>
              <w:jc w:val="center"/>
            </w:pPr>
          </w:p>
        </w:tc>
        <w:tc>
          <w:tcPr>
            <w:tcW w:w="972" w:type="dxa"/>
            <w:vAlign w:val="center"/>
          </w:tcPr>
          <w:p w:rsidR="006A5908" w:rsidRPr="006A5908" w:rsidRDefault="006A5908" w:rsidP="007017B4">
            <w:pPr>
              <w:spacing w:before="40" w:after="40"/>
              <w:jc w:val="center"/>
            </w:pPr>
          </w:p>
        </w:tc>
        <w:tc>
          <w:tcPr>
            <w:tcW w:w="1414" w:type="dxa"/>
            <w:vAlign w:val="center"/>
          </w:tcPr>
          <w:p w:rsidR="006A5908" w:rsidRPr="006A5908" w:rsidRDefault="006A5908" w:rsidP="007017B4">
            <w:pPr>
              <w:spacing w:before="40" w:after="40"/>
              <w:ind w:left="-57" w:right="-28"/>
              <w:jc w:val="center"/>
              <w:rPr>
                <w:spacing w:val="-4"/>
              </w:rPr>
            </w:pPr>
          </w:p>
        </w:tc>
        <w:tc>
          <w:tcPr>
            <w:tcW w:w="5672" w:type="dxa"/>
            <w:vAlign w:val="center"/>
          </w:tcPr>
          <w:p w:rsidR="006A5908" w:rsidRPr="006A5908" w:rsidRDefault="006A5908" w:rsidP="007017B4">
            <w:pPr>
              <w:spacing w:before="40" w:after="40"/>
              <w:ind w:left="-57" w:right="-28"/>
              <w:jc w:val="center"/>
              <w:rPr>
                <w:spacing w:val="-4"/>
              </w:rPr>
            </w:pPr>
          </w:p>
        </w:tc>
      </w:tr>
      <w:tr w:rsidR="006A5908" w:rsidRPr="00997F29" w:rsidTr="006A5908">
        <w:trPr>
          <w:trHeight w:val="255"/>
        </w:trPr>
        <w:tc>
          <w:tcPr>
            <w:tcW w:w="4957" w:type="dxa"/>
            <w:shd w:val="clear" w:color="auto" w:fill="auto"/>
            <w:vAlign w:val="center"/>
          </w:tcPr>
          <w:p w:rsidR="006A5908" w:rsidRPr="006A5908" w:rsidRDefault="006A5908" w:rsidP="007017B4">
            <w:pPr>
              <w:spacing w:before="40" w:after="40"/>
              <w:jc w:val="left"/>
              <w:rPr>
                <w:b/>
              </w:rPr>
            </w:pPr>
            <w:r w:rsidRPr="006A5908">
              <w:rPr>
                <w:b/>
              </w:rPr>
              <w:t>Vybudování suchých poldrů</w:t>
            </w:r>
          </w:p>
        </w:tc>
        <w:tc>
          <w:tcPr>
            <w:tcW w:w="1014" w:type="dxa"/>
            <w:vAlign w:val="center"/>
          </w:tcPr>
          <w:p w:rsidR="006A5908" w:rsidRPr="006A5908" w:rsidRDefault="006A5908" w:rsidP="007017B4">
            <w:pPr>
              <w:spacing w:before="40" w:after="40"/>
              <w:jc w:val="center"/>
            </w:pPr>
          </w:p>
        </w:tc>
        <w:tc>
          <w:tcPr>
            <w:tcW w:w="972" w:type="dxa"/>
            <w:vAlign w:val="center"/>
          </w:tcPr>
          <w:p w:rsidR="006A5908" w:rsidRPr="006A5908" w:rsidRDefault="006A5908" w:rsidP="007017B4">
            <w:pPr>
              <w:spacing w:before="40" w:after="40"/>
              <w:jc w:val="center"/>
            </w:pPr>
          </w:p>
        </w:tc>
        <w:tc>
          <w:tcPr>
            <w:tcW w:w="1414" w:type="dxa"/>
            <w:vAlign w:val="center"/>
          </w:tcPr>
          <w:p w:rsidR="006A5908" w:rsidRPr="006A5908" w:rsidRDefault="006A5908" w:rsidP="007017B4">
            <w:pPr>
              <w:spacing w:before="40" w:after="40"/>
              <w:ind w:left="-57" w:right="-28"/>
              <w:jc w:val="center"/>
              <w:rPr>
                <w:spacing w:val="-4"/>
              </w:rPr>
            </w:pPr>
          </w:p>
        </w:tc>
        <w:tc>
          <w:tcPr>
            <w:tcW w:w="5672" w:type="dxa"/>
            <w:vAlign w:val="center"/>
          </w:tcPr>
          <w:p w:rsidR="006A5908" w:rsidRPr="006A5908" w:rsidRDefault="006A5908" w:rsidP="007017B4">
            <w:pPr>
              <w:spacing w:before="40" w:after="40"/>
              <w:ind w:left="-57" w:right="-28"/>
              <w:jc w:val="center"/>
              <w:rPr>
                <w:spacing w:val="-4"/>
              </w:rPr>
            </w:pPr>
            <w:r w:rsidRPr="006A5908">
              <w:rPr>
                <w:spacing w:val="-4"/>
              </w:rPr>
              <w:t>Zejména Souhrady, Sítí, U Mrchoviště, Buchlovsko.</w:t>
            </w:r>
          </w:p>
        </w:tc>
      </w:tr>
      <w:tr w:rsidR="006A5908" w:rsidRPr="00997F29" w:rsidTr="006A5908">
        <w:trPr>
          <w:trHeight w:val="255"/>
        </w:trPr>
        <w:tc>
          <w:tcPr>
            <w:tcW w:w="4957" w:type="dxa"/>
            <w:shd w:val="clear" w:color="auto" w:fill="auto"/>
            <w:vAlign w:val="center"/>
          </w:tcPr>
          <w:p w:rsidR="006A5908" w:rsidRPr="006A5908" w:rsidRDefault="006A5908" w:rsidP="00735843">
            <w:pPr>
              <w:spacing w:before="40" w:after="40"/>
              <w:jc w:val="left"/>
              <w:rPr>
                <w:b/>
              </w:rPr>
            </w:pPr>
            <w:r w:rsidRPr="006A5908">
              <w:rPr>
                <w:b/>
              </w:rPr>
              <w:t>Výsadba remízků a stromořadí v okolí obce</w:t>
            </w:r>
          </w:p>
        </w:tc>
        <w:tc>
          <w:tcPr>
            <w:tcW w:w="1014" w:type="dxa"/>
            <w:vAlign w:val="center"/>
          </w:tcPr>
          <w:p w:rsidR="006A5908" w:rsidRPr="006A5908" w:rsidRDefault="006A5908" w:rsidP="007017B4">
            <w:pPr>
              <w:spacing w:before="40" w:after="40"/>
              <w:jc w:val="center"/>
            </w:pPr>
          </w:p>
        </w:tc>
        <w:tc>
          <w:tcPr>
            <w:tcW w:w="972" w:type="dxa"/>
            <w:vAlign w:val="center"/>
          </w:tcPr>
          <w:p w:rsidR="006A5908" w:rsidRPr="006A5908" w:rsidRDefault="006A5908" w:rsidP="007017B4">
            <w:pPr>
              <w:spacing w:before="40" w:after="40"/>
              <w:jc w:val="center"/>
            </w:pPr>
          </w:p>
        </w:tc>
        <w:tc>
          <w:tcPr>
            <w:tcW w:w="1414" w:type="dxa"/>
            <w:vAlign w:val="center"/>
          </w:tcPr>
          <w:p w:rsidR="006A5908" w:rsidRPr="006A5908" w:rsidRDefault="006A5908" w:rsidP="007017B4">
            <w:pPr>
              <w:spacing w:before="40" w:after="40"/>
              <w:ind w:left="-57" w:right="-28"/>
              <w:jc w:val="center"/>
              <w:rPr>
                <w:spacing w:val="-4"/>
              </w:rPr>
            </w:pPr>
          </w:p>
        </w:tc>
        <w:tc>
          <w:tcPr>
            <w:tcW w:w="5672" w:type="dxa"/>
            <w:vAlign w:val="center"/>
          </w:tcPr>
          <w:p w:rsidR="006A5908" w:rsidRPr="006A5908" w:rsidRDefault="006A5908" w:rsidP="007017B4">
            <w:pPr>
              <w:spacing w:before="40" w:after="40"/>
              <w:ind w:left="-57" w:right="-28"/>
              <w:jc w:val="center"/>
              <w:rPr>
                <w:spacing w:val="-4"/>
              </w:rPr>
            </w:pPr>
          </w:p>
          <w:p w:rsidR="006A5908" w:rsidRPr="006A5908" w:rsidRDefault="006A5908" w:rsidP="000F1811">
            <w:pPr>
              <w:spacing w:before="40" w:after="40"/>
              <w:ind w:right="-28"/>
              <w:rPr>
                <w:spacing w:val="-4"/>
              </w:rPr>
            </w:pPr>
          </w:p>
        </w:tc>
      </w:tr>
      <w:tr w:rsidR="006A5908" w:rsidRPr="00997F29" w:rsidTr="006A5908">
        <w:trPr>
          <w:trHeight w:val="255"/>
        </w:trPr>
        <w:tc>
          <w:tcPr>
            <w:tcW w:w="4957" w:type="dxa"/>
            <w:shd w:val="clear" w:color="auto" w:fill="auto"/>
            <w:vAlign w:val="center"/>
          </w:tcPr>
          <w:p w:rsidR="006A5908" w:rsidRPr="006A5908" w:rsidRDefault="006A5908" w:rsidP="00873B2C">
            <w:pPr>
              <w:spacing w:before="40" w:after="40"/>
              <w:jc w:val="left"/>
              <w:rPr>
                <w:b/>
              </w:rPr>
            </w:pPr>
            <w:r w:rsidRPr="006A5908">
              <w:rPr>
                <w:b/>
              </w:rPr>
              <w:t>Revitalizace úvozu směrem na Boršice</w:t>
            </w:r>
          </w:p>
        </w:tc>
        <w:tc>
          <w:tcPr>
            <w:tcW w:w="1014" w:type="dxa"/>
            <w:vAlign w:val="center"/>
          </w:tcPr>
          <w:p w:rsidR="006A5908" w:rsidRPr="006A5908" w:rsidRDefault="006A5908" w:rsidP="00873B2C">
            <w:pPr>
              <w:spacing w:before="40" w:after="40"/>
              <w:jc w:val="center"/>
            </w:pPr>
          </w:p>
        </w:tc>
        <w:tc>
          <w:tcPr>
            <w:tcW w:w="972" w:type="dxa"/>
            <w:vAlign w:val="center"/>
          </w:tcPr>
          <w:p w:rsidR="006A5908" w:rsidRPr="006A5908" w:rsidRDefault="006A5908" w:rsidP="00873B2C">
            <w:pPr>
              <w:spacing w:before="40" w:after="40"/>
              <w:jc w:val="center"/>
            </w:pPr>
          </w:p>
        </w:tc>
        <w:tc>
          <w:tcPr>
            <w:tcW w:w="1414" w:type="dxa"/>
            <w:vAlign w:val="center"/>
          </w:tcPr>
          <w:p w:rsidR="006A5908" w:rsidRPr="006A5908" w:rsidRDefault="006A5908" w:rsidP="00873B2C">
            <w:pPr>
              <w:spacing w:before="40" w:after="40"/>
              <w:ind w:left="-57" w:right="-28"/>
              <w:jc w:val="center"/>
              <w:rPr>
                <w:spacing w:val="-4"/>
              </w:rPr>
            </w:pPr>
          </w:p>
        </w:tc>
        <w:tc>
          <w:tcPr>
            <w:tcW w:w="5672" w:type="dxa"/>
            <w:vAlign w:val="center"/>
          </w:tcPr>
          <w:p w:rsidR="006A5908" w:rsidRPr="006A5908" w:rsidRDefault="006A5908" w:rsidP="00FF6DC5">
            <w:pPr>
              <w:spacing w:before="40" w:after="40"/>
              <w:ind w:left="-57" w:right="-28"/>
              <w:jc w:val="center"/>
              <w:rPr>
                <w:spacing w:val="-4"/>
              </w:rPr>
            </w:pPr>
            <w:r w:rsidRPr="006A5908">
              <w:rPr>
                <w:spacing w:val="-4"/>
              </w:rPr>
              <w:t>Sanace historické skládky, odstranění náletových keřů, vybudování komunikace pro pěší a cyklisty, výsadba zeleně.</w:t>
            </w:r>
          </w:p>
        </w:tc>
      </w:tr>
      <w:tr w:rsidR="006A5908" w:rsidRPr="00997F29" w:rsidTr="006A5908">
        <w:trPr>
          <w:trHeight w:val="255"/>
        </w:trPr>
        <w:tc>
          <w:tcPr>
            <w:tcW w:w="4957" w:type="dxa"/>
            <w:shd w:val="clear" w:color="auto" w:fill="auto"/>
            <w:vAlign w:val="center"/>
          </w:tcPr>
          <w:p w:rsidR="006A5908" w:rsidRDefault="006A5908" w:rsidP="007017B4">
            <w:pPr>
              <w:spacing w:before="40" w:after="40"/>
              <w:jc w:val="left"/>
              <w:rPr>
                <w:b/>
              </w:rPr>
            </w:pPr>
            <w:r>
              <w:rPr>
                <w:b/>
              </w:rPr>
              <w:t>Výsadba ovocných stromů podél cest</w:t>
            </w:r>
          </w:p>
        </w:tc>
        <w:tc>
          <w:tcPr>
            <w:tcW w:w="1014" w:type="dxa"/>
            <w:vAlign w:val="center"/>
          </w:tcPr>
          <w:p w:rsidR="006A5908" w:rsidRDefault="006A5908" w:rsidP="007017B4">
            <w:pPr>
              <w:spacing w:before="40" w:after="40"/>
              <w:jc w:val="center"/>
            </w:pPr>
          </w:p>
        </w:tc>
        <w:tc>
          <w:tcPr>
            <w:tcW w:w="972" w:type="dxa"/>
            <w:vAlign w:val="center"/>
          </w:tcPr>
          <w:p w:rsidR="006A5908" w:rsidRPr="006A2148" w:rsidRDefault="006A5908" w:rsidP="007017B4">
            <w:pPr>
              <w:spacing w:before="40" w:after="40"/>
              <w:jc w:val="center"/>
            </w:pPr>
          </w:p>
        </w:tc>
        <w:tc>
          <w:tcPr>
            <w:tcW w:w="1414" w:type="dxa"/>
            <w:vAlign w:val="center"/>
          </w:tcPr>
          <w:p w:rsidR="006A5908" w:rsidRPr="002E23DF" w:rsidRDefault="006A5908" w:rsidP="007017B4">
            <w:pPr>
              <w:spacing w:before="40" w:after="40"/>
              <w:ind w:left="-57" w:right="-28"/>
              <w:jc w:val="center"/>
              <w:rPr>
                <w:spacing w:val="-4"/>
              </w:rPr>
            </w:pPr>
          </w:p>
        </w:tc>
        <w:tc>
          <w:tcPr>
            <w:tcW w:w="5672" w:type="dxa"/>
            <w:vAlign w:val="center"/>
          </w:tcPr>
          <w:p w:rsidR="006A5908" w:rsidRDefault="006A5908" w:rsidP="007017B4">
            <w:pPr>
              <w:spacing w:before="40" w:after="40"/>
              <w:ind w:left="-57" w:right="-28"/>
              <w:jc w:val="center"/>
              <w:rPr>
                <w:spacing w:val="-4"/>
              </w:rPr>
            </w:pPr>
          </w:p>
        </w:tc>
      </w:tr>
      <w:tr w:rsidR="006A5908" w:rsidRPr="00997F29" w:rsidTr="006A5908">
        <w:trPr>
          <w:trHeight w:val="255"/>
        </w:trPr>
        <w:tc>
          <w:tcPr>
            <w:tcW w:w="4957" w:type="dxa"/>
            <w:shd w:val="clear" w:color="auto" w:fill="auto"/>
            <w:vAlign w:val="center"/>
          </w:tcPr>
          <w:p w:rsidR="006A5908" w:rsidRDefault="006A5908" w:rsidP="007017B4">
            <w:pPr>
              <w:spacing w:before="40" w:after="40"/>
              <w:jc w:val="left"/>
              <w:rPr>
                <w:b/>
              </w:rPr>
            </w:pPr>
            <w:r>
              <w:rPr>
                <w:b/>
              </w:rPr>
              <w:t>Realizace ostatních výstupů komplexních pozemkových úprav</w:t>
            </w:r>
          </w:p>
        </w:tc>
        <w:tc>
          <w:tcPr>
            <w:tcW w:w="1014" w:type="dxa"/>
            <w:vAlign w:val="center"/>
          </w:tcPr>
          <w:p w:rsidR="006A5908" w:rsidRDefault="006A5908" w:rsidP="007017B4">
            <w:pPr>
              <w:spacing w:before="40" w:after="40"/>
              <w:jc w:val="center"/>
            </w:pPr>
          </w:p>
        </w:tc>
        <w:tc>
          <w:tcPr>
            <w:tcW w:w="972" w:type="dxa"/>
            <w:vAlign w:val="center"/>
          </w:tcPr>
          <w:p w:rsidR="006A5908" w:rsidRPr="006A2148" w:rsidRDefault="006A5908" w:rsidP="007017B4">
            <w:pPr>
              <w:spacing w:before="40" w:after="40"/>
              <w:jc w:val="center"/>
            </w:pPr>
          </w:p>
        </w:tc>
        <w:tc>
          <w:tcPr>
            <w:tcW w:w="1414" w:type="dxa"/>
            <w:vAlign w:val="center"/>
          </w:tcPr>
          <w:p w:rsidR="006A5908" w:rsidRPr="002E23DF" w:rsidRDefault="006A5908" w:rsidP="007017B4">
            <w:pPr>
              <w:spacing w:before="40" w:after="40"/>
              <w:ind w:left="-57" w:right="-28"/>
              <w:jc w:val="center"/>
              <w:rPr>
                <w:spacing w:val="-4"/>
              </w:rPr>
            </w:pPr>
          </w:p>
        </w:tc>
        <w:tc>
          <w:tcPr>
            <w:tcW w:w="5672" w:type="dxa"/>
            <w:vAlign w:val="center"/>
          </w:tcPr>
          <w:p w:rsidR="006A5908" w:rsidRDefault="006A5908" w:rsidP="007017B4">
            <w:pPr>
              <w:spacing w:before="40" w:after="40"/>
              <w:ind w:left="-57" w:right="-28"/>
              <w:jc w:val="center"/>
              <w:rPr>
                <w:spacing w:val="-4"/>
              </w:rPr>
            </w:pPr>
          </w:p>
        </w:tc>
      </w:tr>
    </w:tbl>
    <w:p w:rsidR="00B018F6" w:rsidRDefault="00B018F6" w:rsidP="00B018F6">
      <w:pPr>
        <w:rPr>
          <w:b/>
        </w:rPr>
      </w:pPr>
    </w:p>
    <w:p w:rsidR="00DC3CE7" w:rsidRDefault="00DC3CE7" w:rsidP="00DC3CE7">
      <w:pPr>
        <w:keepNext/>
        <w:rPr>
          <w:b/>
        </w:rPr>
      </w:pPr>
      <w:r>
        <w:rPr>
          <w:b/>
        </w:rPr>
        <w:t xml:space="preserve">C.2 </w:t>
      </w:r>
      <w:r w:rsidR="009D4898">
        <w:rPr>
          <w:b/>
        </w:rPr>
        <w:t>Zlepšování vzhledu obce</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7"/>
        <w:gridCol w:w="1014"/>
        <w:gridCol w:w="972"/>
        <w:gridCol w:w="1414"/>
        <w:gridCol w:w="5672"/>
      </w:tblGrid>
      <w:tr w:rsidR="006A5908" w:rsidRPr="005A5688" w:rsidTr="006A5908">
        <w:trPr>
          <w:trHeight w:val="255"/>
          <w:tblHeader/>
        </w:trPr>
        <w:tc>
          <w:tcPr>
            <w:tcW w:w="4957" w:type="dxa"/>
            <w:tcBorders>
              <w:top w:val="single" w:sz="4" w:space="0" w:color="auto"/>
              <w:left w:val="single" w:sz="4" w:space="0" w:color="auto"/>
              <w:bottom w:val="single" w:sz="4" w:space="0" w:color="auto"/>
              <w:right w:val="single" w:sz="4" w:space="0" w:color="auto"/>
            </w:tcBorders>
            <w:shd w:val="clear" w:color="auto" w:fill="C1E49C"/>
            <w:vAlign w:val="center"/>
            <w:hideMark/>
          </w:tcPr>
          <w:p w:rsidR="006A5908" w:rsidRPr="00E92BC4" w:rsidRDefault="006A5908" w:rsidP="00DC3CE7">
            <w:pPr>
              <w:pStyle w:val="Texttabulka"/>
              <w:spacing w:before="40" w:after="40"/>
              <w:rPr>
                <w:b/>
                <w:lang w:eastAsia="cs-CZ"/>
              </w:rPr>
            </w:pPr>
            <w:r w:rsidRPr="00E92BC4">
              <w:rPr>
                <w:b/>
                <w:lang w:eastAsia="cs-CZ"/>
              </w:rPr>
              <w:t>Název aktivity</w:t>
            </w:r>
          </w:p>
        </w:tc>
        <w:tc>
          <w:tcPr>
            <w:tcW w:w="1014" w:type="dxa"/>
            <w:tcBorders>
              <w:top w:val="single" w:sz="4" w:space="0" w:color="auto"/>
              <w:left w:val="single" w:sz="4" w:space="0" w:color="auto"/>
              <w:bottom w:val="single" w:sz="4" w:space="0" w:color="auto"/>
              <w:right w:val="single" w:sz="4" w:space="0" w:color="auto"/>
            </w:tcBorders>
            <w:shd w:val="clear" w:color="auto" w:fill="C1E49C"/>
            <w:vAlign w:val="center"/>
          </w:tcPr>
          <w:p w:rsidR="006A5908" w:rsidRPr="00E92BC4" w:rsidRDefault="006A5908" w:rsidP="00DC3CE7">
            <w:pPr>
              <w:pStyle w:val="Texttabulka"/>
              <w:spacing w:before="40" w:after="40"/>
              <w:rPr>
                <w:b/>
                <w:lang w:eastAsia="cs-CZ"/>
              </w:rPr>
            </w:pPr>
            <w:r w:rsidRPr="00E92BC4">
              <w:rPr>
                <w:b/>
                <w:lang w:eastAsia="cs-CZ"/>
              </w:rPr>
              <w:t>Termíny</w:t>
            </w:r>
          </w:p>
        </w:tc>
        <w:tc>
          <w:tcPr>
            <w:tcW w:w="972" w:type="dxa"/>
            <w:tcBorders>
              <w:top w:val="single" w:sz="4" w:space="0" w:color="auto"/>
              <w:left w:val="single" w:sz="4" w:space="0" w:color="auto"/>
              <w:bottom w:val="single" w:sz="4" w:space="0" w:color="auto"/>
              <w:right w:val="single" w:sz="4" w:space="0" w:color="auto"/>
            </w:tcBorders>
            <w:shd w:val="clear" w:color="auto" w:fill="C1E49C"/>
            <w:vAlign w:val="center"/>
          </w:tcPr>
          <w:p w:rsidR="006A5908" w:rsidRPr="00E92BC4" w:rsidRDefault="006A5908" w:rsidP="00DC3CE7">
            <w:pPr>
              <w:pStyle w:val="Texttabulka"/>
              <w:spacing w:before="40" w:after="40"/>
              <w:rPr>
                <w:b/>
                <w:lang w:eastAsia="cs-CZ"/>
              </w:rPr>
            </w:pPr>
            <w:r w:rsidRPr="00E92BC4">
              <w:rPr>
                <w:b/>
                <w:lang w:eastAsia="cs-CZ"/>
              </w:rPr>
              <w:t>Náklady</w:t>
            </w:r>
          </w:p>
          <w:p w:rsidR="006A5908" w:rsidRPr="00E92BC4" w:rsidRDefault="006A5908" w:rsidP="00DC3CE7">
            <w:pPr>
              <w:pStyle w:val="Texttabulka"/>
              <w:spacing w:before="40" w:after="40"/>
              <w:rPr>
                <w:b/>
                <w:lang w:eastAsia="cs-CZ"/>
              </w:rPr>
            </w:pPr>
            <w:r w:rsidRPr="00E92BC4">
              <w:rPr>
                <w:b/>
                <w:lang w:eastAsia="cs-CZ"/>
              </w:rPr>
              <w:t>(v tis.)</w:t>
            </w:r>
          </w:p>
        </w:tc>
        <w:tc>
          <w:tcPr>
            <w:tcW w:w="1414" w:type="dxa"/>
            <w:tcBorders>
              <w:top w:val="single" w:sz="4" w:space="0" w:color="auto"/>
              <w:left w:val="single" w:sz="4" w:space="0" w:color="auto"/>
              <w:bottom w:val="single" w:sz="4" w:space="0" w:color="auto"/>
              <w:right w:val="single" w:sz="4" w:space="0" w:color="auto"/>
            </w:tcBorders>
            <w:shd w:val="clear" w:color="auto" w:fill="C1E49C"/>
            <w:vAlign w:val="center"/>
          </w:tcPr>
          <w:p w:rsidR="006A5908" w:rsidRPr="00E92BC4" w:rsidRDefault="006A5908" w:rsidP="00945154">
            <w:pPr>
              <w:pStyle w:val="Texttabulka"/>
              <w:spacing w:before="40" w:after="40"/>
              <w:ind w:left="-57" w:right="-57"/>
              <w:rPr>
                <w:b/>
                <w:lang w:eastAsia="cs-CZ"/>
              </w:rPr>
            </w:pPr>
            <w:r>
              <w:rPr>
                <w:b/>
                <w:lang w:eastAsia="cs-CZ"/>
              </w:rPr>
              <w:t>Vnější zdroje financování</w:t>
            </w:r>
            <w:r w:rsidRPr="00E92BC4">
              <w:rPr>
                <w:b/>
                <w:lang w:eastAsia="cs-CZ"/>
              </w:rPr>
              <w:t xml:space="preserve"> </w:t>
            </w:r>
          </w:p>
        </w:tc>
        <w:tc>
          <w:tcPr>
            <w:tcW w:w="5672" w:type="dxa"/>
            <w:tcBorders>
              <w:top w:val="single" w:sz="4" w:space="0" w:color="auto"/>
              <w:left w:val="single" w:sz="4" w:space="0" w:color="auto"/>
              <w:bottom w:val="single" w:sz="4" w:space="0" w:color="auto"/>
              <w:right w:val="single" w:sz="4" w:space="0" w:color="auto"/>
            </w:tcBorders>
            <w:shd w:val="clear" w:color="auto" w:fill="C1E49C"/>
            <w:vAlign w:val="center"/>
          </w:tcPr>
          <w:p w:rsidR="006A5908" w:rsidRPr="00E92BC4" w:rsidRDefault="006A5908" w:rsidP="00DC3CE7">
            <w:pPr>
              <w:pStyle w:val="Texttabulka"/>
              <w:spacing w:before="40" w:after="40"/>
              <w:rPr>
                <w:b/>
                <w:lang w:eastAsia="cs-CZ"/>
              </w:rPr>
            </w:pPr>
            <w:r>
              <w:rPr>
                <w:b/>
                <w:lang w:eastAsia="cs-CZ"/>
              </w:rPr>
              <w:t>Komentář</w:t>
            </w:r>
          </w:p>
        </w:tc>
      </w:tr>
      <w:tr w:rsidR="006A5908" w:rsidRPr="00997F29" w:rsidTr="006A5908">
        <w:trPr>
          <w:trHeight w:val="255"/>
        </w:trPr>
        <w:tc>
          <w:tcPr>
            <w:tcW w:w="4957" w:type="dxa"/>
            <w:shd w:val="clear" w:color="auto" w:fill="auto"/>
            <w:vAlign w:val="center"/>
          </w:tcPr>
          <w:p w:rsidR="006A5908" w:rsidRDefault="006A5908" w:rsidP="007017B4">
            <w:pPr>
              <w:spacing w:before="40" w:after="40"/>
              <w:jc w:val="left"/>
              <w:rPr>
                <w:b/>
              </w:rPr>
            </w:pPr>
            <w:r>
              <w:rPr>
                <w:b/>
              </w:rPr>
              <w:t>Dokončení úprav návsi</w:t>
            </w:r>
          </w:p>
        </w:tc>
        <w:tc>
          <w:tcPr>
            <w:tcW w:w="1014" w:type="dxa"/>
            <w:vAlign w:val="center"/>
          </w:tcPr>
          <w:p w:rsidR="006A5908" w:rsidRDefault="006A5908" w:rsidP="007017B4">
            <w:pPr>
              <w:spacing w:before="40" w:after="40"/>
              <w:jc w:val="center"/>
            </w:pPr>
          </w:p>
        </w:tc>
        <w:tc>
          <w:tcPr>
            <w:tcW w:w="972" w:type="dxa"/>
            <w:vAlign w:val="center"/>
          </w:tcPr>
          <w:p w:rsidR="006A5908" w:rsidRPr="006A2148" w:rsidRDefault="006A5908" w:rsidP="007017B4">
            <w:pPr>
              <w:spacing w:before="40" w:after="40"/>
              <w:jc w:val="center"/>
            </w:pPr>
          </w:p>
        </w:tc>
        <w:tc>
          <w:tcPr>
            <w:tcW w:w="1414" w:type="dxa"/>
            <w:vAlign w:val="center"/>
          </w:tcPr>
          <w:p w:rsidR="006A5908" w:rsidRPr="002E23DF" w:rsidRDefault="006A5908" w:rsidP="007017B4">
            <w:pPr>
              <w:spacing w:before="40" w:after="40"/>
              <w:ind w:left="-57" w:right="-28"/>
              <w:jc w:val="center"/>
              <w:rPr>
                <w:spacing w:val="-4"/>
              </w:rPr>
            </w:pPr>
          </w:p>
        </w:tc>
        <w:tc>
          <w:tcPr>
            <w:tcW w:w="5672" w:type="dxa"/>
            <w:vAlign w:val="center"/>
          </w:tcPr>
          <w:p w:rsidR="006A5908" w:rsidRDefault="006A5908" w:rsidP="007017B4">
            <w:pPr>
              <w:spacing w:before="40" w:after="40"/>
              <w:ind w:left="-57" w:right="-28"/>
              <w:jc w:val="center"/>
              <w:rPr>
                <w:spacing w:val="-4"/>
              </w:rPr>
            </w:pPr>
            <w:r>
              <w:rPr>
                <w:spacing w:val="-4"/>
              </w:rPr>
              <w:t>Úprava plochy před tělocvičnou</w:t>
            </w:r>
            <w:r w:rsidRPr="009D4898">
              <w:rPr>
                <w:spacing w:val="-4"/>
              </w:rPr>
              <w:t>.</w:t>
            </w:r>
          </w:p>
        </w:tc>
      </w:tr>
      <w:tr w:rsidR="006A5908" w:rsidRPr="00997F29" w:rsidTr="006A5908">
        <w:trPr>
          <w:trHeight w:val="255"/>
        </w:trPr>
        <w:tc>
          <w:tcPr>
            <w:tcW w:w="4957" w:type="dxa"/>
            <w:shd w:val="clear" w:color="auto" w:fill="auto"/>
            <w:vAlign w:val="center"/>
          </w:tcPr>
          <w:p w:rsidR="006A5908" w:rsidRDefault="006A5908" w:rsidP="007017B4">
            <w:pPr>
              <w:spacing w:before="40" w:after="40"/>
              <w:jc w:val="left"/>
              <w:rPr>
                <w:b/>
              </w:rPr>
            </w:pPr>
            <w:r>
              <w:rPr>
                <w:b/>
              </w:rPr>
              <w:t>Rekonstrukce křížů a drobných sakrálních památek</w:t>
            </w:r>
          </w:p>
        </w:tc>
        <w:tc>
          <w:tcPr>
            <w:tcW w:w="1014" w:type="dxa"/>
            <w:vAlign w:val="center"/>
          </w:tcPr>
          <w:p w:rsidR="006A5908" w:rsidRDefault="006A5908" w:rsidP="007017B4">
            <w:pPr>
              <w:spacing w:before="40" w:after="40"/>
              <w:jc w:val="center"/>
            </w:pPr>
          </w:p>
        </w:tc>
        <w:tc>
          <w:tcPr>
            <w:tcW w:w="972" w:type="dxa"/>
            <w:vAlign w:val="center"/>
          </w:tcPr>
          <w:p w:rsidR="006A5908" w:rsidRPr="006A2148" w:rsidRDefault="006A5908" w:rsidP="007017B4">
            <w:pPr>
              <w:spacing w:before="40" w:after="40"/>
              <w:jc w:val="center"/>
            </w:pPr>
          </w:p>
        </w:tc>
        <w:tc>
          <w:tcPr>
            <w:tcW w:w="1414" w:type="dxa"/>
            <w:vAlign w:val="center"/>
          </w:tcPr>
          <w:p w:rsidR="006A5908" w:rsidRPr="002E23DF" w:rsidRDefault="006A5908" w:rsidP="007017B4">
            <w:pPr>
              <w:spacing w:before="40" w:after="40"/>
              <w:ind w:left="-57" w:right="-28"/>
              <w:jc w:val="center"/>
              <w:rPr>
                <w:spacing w:val="-4"/>
              </w:rPr>
            </w:pPr>
          </w:p>
        </w:tc>
        <w:tc>
          <w:tcPr>
            <w:tcW w:w="5672" w:type="dxa"/>
            <w:vAlign w:val="center"/>
          </w:tcPr>
          <w:p w:rsidR="006A5908" w:rsidRPr="009D4898" w:rsidRDefault="006A5908" w:rsidP="007017B4">
            <w:pPr>
              <w:spacing w:before="40" w:after="40"/>
              <w:ind w:left="-57" w:right="-28"/>
              <w:jc w:val="center"/>
              <w:rPr>
                <w:spacing w:val="-4"/>
              </w:rPr>
            </w:pPr>
          </w:p>
        </w:tc>
      </w:tr>
      <w:tr w:rsidR="006A5908" w:rsidRPr="00997F29" w:rsidTr="006A5908">
        <w:trPr>
          <w:trHeight w:val="255"/>
        </w:trPr>
        <w:tc>
          <w:tcPr>
            <w:tcW w:w="4957" w:type="dxa"/>
            <w:shd w:val="clear" w:color="auto" w:fill="auto"/>
            <w:vAlign w:val="center"/>
          </w:tcPr>
          <w:p w:rsidR="006A5908" w:rsidRDefault="006A5908" w:rsidP="007017B4">
            <w:pPr>
              <w:spacing w:before="40" w:after="40"/>
              <w:jc w:val="left"/>
              <w:rPr>
                <w:b/>
              </w:rPr>
            </w:pPr>
            <w:r>
              <w:rPr>
                <w:b/>
              </w:rPr>
              <w:t>Zlepšení vzhledu stanovišť s kontejnery na tříděný odpad</w:t>
            </w:r>
          </w:p>
        </w:tc>
        <w:tc>
          <w:tcPr>
            <w:tcW w:w="1014" w:type="dxa"/>
            <w:vAlign w:val="center"/>
          </w:tcPr>
          <w:p w:rsidR="006A5908" w:rsidRDefault="006A5908" w:rsidP="007017B4">
            <w:pPr>
              <w:spacing w:before="40" w:after="40"/>
              <w:jc w:val="center"/>
            </w:pPr>
          </w:p>
        </w:tc>
        <w:tc>
          <w:tcPr>
            <w:tcW w:w="972" w:type="dxa"/>
            <w:vAlign w:val="center"/>
          </w:tcPr>
          <w:p w:rsidR="006A5908" w:rsidRPr="006A2148" w:rsidRDefault="006A5908" w:rsidP="007017B4">
            <w:pPr>
              <w:spacing w:before="40" w:after="40"/>
              <w:jc w:val="center"/>
            </w:pPr>
          </w:p>
        </w:tc>
        <w:tc>
          <w:tcPr>
            <w:tcW w:w="1414" w:type="dxa"/>
            <w:vAlign w:val="center"/>
          </w:tcPr>
          <w:p w:rsidR="006A5908" w:rsidRPr="002E23DF" w:rsidRDefault="006A5908" w:rsidP="007017B4">
            <w:pPr>
              <w:spacing w:before="40" w:after="40"/>
              <w:ind w:left="-57" w:right="-28"/>
              <w:jc w:val="center"/>
              <w:rPr>
                <w:spacing w:val="-4"/>
              </w:rPr>
            </w:pPr>
          </w:p>
        </w:tc>
        <w:tc>
          <w:tcPr>
            <w:tcW w:w="5672" w:type="dxa"/>
            <w:vAlign w:val="center"/>
          </w:tcPr>
          <w:p w:rsidR="006A5908" w:rsidRDefault="006A5908" w:rsidP="00735843">
            <w:pPr>
              <w:spacing w:before="40" w:after="40"/>
              <w:ind w:left="-57" w:right="-28"/>
              <w:jc w:val="center"/>
              <w:rPr>
                <w:spacing w:val="-4"/>
              </w:rPr>
            </w:pPr>
            <w:r>
              <w:rPr>
                <w:spacing w:val="-4"/>
              </w:rPr>
              <w:t>Upravit prostory s </w:t>
            </w:r>
            <w:r w:rsidRPr="009D4898">
              <w:rPr>
                <w:spacing w:val="-4"/>
              </w:rPr>
              <w:t>kontejnery na odpad (např. ohrádky, maskování).</w:t>
            </w:r>
          </w:p>
        </w:tc>
      </w:tr>
      <w:tr w:rsidR="006A5908" w:rsidRPr="00997F29" w:rsidTr="006A5908">
        <w:trPr>
          <w:trHeight w:val="255"/>
        </w:trPr>
        <w:tc>
          <w:tcPr>
            <w:tcW w:w="4957" w:type="dxa"/>
            <w:shd w:val="clear" w:color="auto" w:fill="auto"/>
            <w:vAlign w:val="center"/>
          </w:tcPr>
          <w:p w:rsidR="006A5908" w:rsidRDefault="006A5908" w:rsidP="007017B4">
            <w:pPr>
              <w:spacing w:before="40" w:after="40"/>
              <w:jc w:val="left"/>
              <w:rPr>
                <w:b/>
              </w:rPr>
            </w:pPr>
            <w:r>
              <w:rPr>
                <w:b/>
              </w:rPr>
              <w:t>Motivace obyvatel k zapojení do zlepšování vzhledu obce</w:t>
            </w:r>
          </w:p>
        </w:tc>
        <w:tc>
          <w:tcPr>
            <w:tcW w:w="1014" w:type="dxa"/>
            <w:vAlign w:val="center"/>
          </w:tcPr>
          <w:p w:rsidR="006A5908" w:rsidRDefault="006A5908" w:rsidP="007017B4">
            <w:pPr>
              <w:spacing w:before="40" w:after="40"/>
              <w:jc w:val="center"/>
            </w:pPr>
          </w:p>
        </w:tc>
        <w:tc>
          <w:tcPr>
            <w:tcW w:w="972" w:type="dxa"/>
            <w:vAlign w:val="center"/>
          </w:tcPr>
          <w:p w:rsidR="006A5908" w:rsidRPr="006A2148" w:rsidRDefault="006A5908" w:rsidP="007017B4">
            <w:pPr>
              <w:spacing w:before="40" w:after="40"/>
              <w:jc w:val="center"/>
            </w:pPr>
          </w:p>
        </w:tc>
        <w:tc>
          <w:tcPr>
            <w:tcW w:w="1414" w:type="dxa"/>
            <w:vAlign w:val="center"/>
          </w:tcPr>
          <w:p w:rsidR="006A5908" w:rsidRPr="002E23DF" w:rsidRDefault="006A5908" w:rsidP="007017B4">
            <w:pPr>
              <w:spacing w:before="40" w:after="40"/>
              <w:ind w:left="-57" w:right="-28"/>
              <w:jc w:val="center"/>
              <w:rPr>
                <w:spacing w:val="-4"/>
              </w:rPr>
            </w:pPr>
          </w:p>
        </w:tc>
        <w:tc>
          <w:tcPr>
            <w:tcW w:w="5672" w:type="dxa"/>
            <w:vAlign w:val="center"/>
          </w:tcPr>
          <w:p w:rsidR="006A5908" w:rsidRDefault="006A5908" w:rsidP="00735843">
            <w:pPr>
              <w:spacing w:before="40" w:after="40"/>
              <w:ind w:left="-57" w:right="-28"/>
              <w:jc w:val="center"/>
              <w:rPr>
                <w:spacing w:val="-4"/>
              </w:rPr>
            </w:pPr>
            <w:r>
              <w:rPr>
                <w:spacing w:val="-4"/>
              </w:rPr>
              <w:t>Např. květinové soutěže.</w:t>
            </w:r>
          </w:p>
        </w:tc>
      </w:tr>
      <w:tr w:rsidR="006A5908" w:rsidRPr="00997F29" w:rsidTr="006A5908">
        <w:trPr>
          <w:trHeight w:val="255"/>
        </w:trPr>
        <w:tc>
          <w:tcPr>
            <w:tcW w:w="4957" w:type="dxa"/>
            <w:shd w:val="clear" w:color="auto" w:fill="auto"/>
            <w:vAlign w:val="center"/>
          </w:tcPr>
          <w:p w:rsidR="006A5908" w:rsidRDefault="006A5908" w:rsidP="007017B4">
            <w:pPr>
              <w:spacing w:before="40" w:after="40"/>
              <w:jc w:val="left"/>
              <w:rPr>
                <w:b/>
              </w:rPr>
            </w:pPr>
            <w:r>
              <w:rPr>
                <w:b/>
              </w:rPr>
              <w:t>Obnova techniky pro údržbu obce</w:t>
            </w:r>
          </w:p>
        </w:tc>
        <w:tc>
          <w:tcPr>
            <w:tcW w:w="1014" w:type="dxa"/>
            <w:vAlign w:val="center"/>
          </w:tcPr>
          <w:p w:rsidR="006A5908" w:rsidRDefault="006A5908" w:rsidP="007017B4">
            <w:pPr>
              <w:spacing w:before="40" w:after="40"/>
              <w:jc w:val="center"/>
            </w:pPr>
          </w:p>
        </w:tc>
        <w:tc>
          <w:tcPr>
            <w:tcW w:w="972" w:type="dxa"/>
            <w:vAlign w:val="center"/>
          </w:tcPr>
          <w:p w:rsidR="006A5908" w:rsidRPr="006A2148" w:rsidRDefault="006A5908" w:rsidP="007017B4">
            <w:pPr>
              <w:spacing w:before="40" w:after="40"/>
              <w:jc w:val="center"/>
            </w:pPr>
          </w:p>
        </w:tc>
        <w:tc>
          <w:tcPr>
            <w:tcW w:w="1414" w:type="dxa"/>
            <w:vAlign w:val="center"/>
          </w:tcPr>
          <w:p w:rsidR="006A5908" w:rsidRPr="002E23DF" w:rsidRDefault="006A5908" w:rsidP="007017B4">
            <w:pPr>
              <w:spacing w:before="40" w:after="40"/>
              <w:ind w:left="-57" w:right="-28"/>
              <w:jc w:val="center"/>
              <w:rPr>
                <w:spacing w:val="-4"/>
              </w:rPr>
            </w:pPr>
          </w:p>
        </w:tc>
        <w:tc>
          <w:tcPr>
            <w:tcW w:w="5672" w:type="dxa"/>
            <w:vAlign w:val="center"/>
          </w:tcPr>
          <w:p w:rsidR="006A5908" w:rsidRDefault="006A5908" w:rsidP="00735843">
            <w:pPr>
              <w:spacing w:before="40" w:after="40"/>
              <w:ind w:left="-57" w:right="-28"/>
              <w:jc w:val="center"/>
              <w:rPr>
                <w:spacing w:val="-4"/>
              </w:rPr>
            </w:pPr>
          </w:p>
        </w:tc>
      </w:tr>
    </w:tbl>
    <w:p w:rsidR="00FD2CEF" w:rsidRDefault="00FD2CEF" w:rsidP="006A5908">
      <w:pPr>
        <w:rPr>
          <w:b/>
        </w:rPr>
      </w:pPr>
    </w:p>
    <w:p w:rsidR="00E34E99" w:rsidRDefault="00E34E99" w:rsidP="006A5908">
      <w:pPr>
        <w:pStyle w:val="Nadpis3"/>
        <w:keepNext/>
        <w:pageBreakBefore/>
      </w:pPr>
      <w:bookmarkStart w:id="46" w:name="_Toc436646427"/>
      <w:bookmarkStart w:id="47" w:name="_Toc524531810"/>
      <w:r>
        <w:lastRenderedPageBreak/>
        <w:t>Zásobník aktivit</w:t>
      </w:r>
      <w:bookmarkEnd w:id="46"/>
      <w:bookmarkEnd w:id="47"/>
    </w:p>
    <w:p w:rsidR="00E34E99" w:rsidRDefault="00E34E99" w:rsidP="00FD2CEF">
      <w:pPr>
        <w:keepNext/>
      </w:pPr>
      <w:r>
        <w:t xml:space="preserve">V zásobníku aktivit jsou uvedeny </w:t>
      </w:r>
      <w:r>
        <w:rPr>
          <w:b/>
        </w:rPr>
        <w:t>aktivity</w:t>
      </w:r>
      <w:r>
        <w:t xml:space="preserve">, které </w:t>
      </w:r>
      <w:r>
        <w:rPr>
          <w:b/>
        </w:rPr>
        <w:t>se neplánují realizovat v letech 2019–2024</w:t>
      </w:r>
      <w:r>
        <w:t xml:space="preserve"> (ať už z důvodů finančních, nebo proto, že budou teprve navazovat na nějaké předchozí aktivity), </w:t>
      </w:r>
      <w:r>
        <w:rPr>
          <w:b/>
        </w:rPr>
        <w:t>ale do budoucna se s nimi v nějaké podobě počítá</w:t>
      </w:r>
      <w:r>
        <w:t>. Aktivity jsou pro přehlednost zařazeny do struktury oblastí a opatření aktuálního programu rozvoje, nicméně při zpracování nového programu budou pravděpodobně uspořádány jinak.</w:t>
      </w:r>
    </w:p>
    <w:p w:rsidR="00E34E99" w:rsidRDefault="00E34E99" w:rsidP="00FD2CEF">
      <w:pPr>
        <w:keepNext/>
      </w:pPr>
      <w:r>
        <w:t>V případě, že se na některou aktivitu ze zásobníku uvolní v období 2019–2024 finanční prostředky, nebo se objeví vhodný dotační zdroj, tak může být aktivita po schválení zastupitelstvem zařazena k dřívější realizaci (v rámci pravidelné každoroční revize a případně aktualizace programu rozvoje).</w:t>
      </w:r>
    </w:p>
    <w:tbl>
      <w:tblPr>
        <w:tblW w:w="1396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7"/>
        <w:gridCol w:w="3310"/>
        <w:gridCol w:w="5244"/>
        <w:gridCol w:w="3828"/>
      </w:tblGrid>
      <w:tr w:rsidR="00E34E99" w:rsidRPr="00F704DF" w:rsidTr="006A5908">
        <w:trPr>
          <w:tblHeader/>
        </w:trPr>
        <w:tc>
          <w:tcPr>
            <w:tcW w:w="1587" w:type="dxa"/>
            <w:shd w:val="clear" w:color="auto" w:fill="D9D9D9" w:themeFill="background1" w:themeFillShade="D9"/>
            <w:vAlign w:val="center"/>
          </w:tcPr>
          <w:p w:rsidR="00E34E99" w:rsidRPr="00F704DF" w:rsidRDefault="00E34E99" w:rsidP="006A5908">
            <w:pPr>
              <w:keepNext/>
              <w:suppressAutoHyphens w:val="0"/>
              <w:spacing w:before="20" w:after="20"/>
              <w:ind w:left="-57" w:right="-57"/>
              <w:jc w:val="center"/>
              <w:rPr>
                <w:rFonts w:eastAsia="Times New Roman" w:cs="Calibri"/>
                <w:b/>
                <w:bCs/>
                <w:color w:val="000000"/>
                <w:lang w:eastAsia="cs-CZ" w:bidi="ar-SA"/>
              </w:rPr>
            </w:pPr>
            <w:r w:rsidRPr="00F704DF">
              <w:rPr>
                <w:rFonts w:eastAsia="Times New Roman" w:cs="Calibri"/>
                <w:b/>
                <w:bCs/>
                <w:color w:val="000000"/>
                <w:lang w:eastAsia="cs-CZ" w:bidi="ar-SA"/>
              </w:rPr>
              <w:t>Rozvojová oblast</w:t>
            </w:r>
          </w:p>
        </w:tc>
        <w:tc>
          <w:tcPr>
            <w:tcW w:w="3310" w:type="dxa"/>
            <w:shd w:val="clear" w:color="auto" w:fill="D9D9D9" w:themeFill="background1" w:themeFillShade="D9"/>
            <w:vAlign w:val="center"/>
          </w:tcPr>
          <w:p w:rsidR="00E34E99" w:rsidRPr="00F704DF" w:rsidRDefault="00E34E99" w:rsidP="006A5908">
            <w:pPr>
              <w:keepNext/>
              <w:suppressAutoHyphens w:val="0"/>
              <w:spacing w:before="20" w:after="20"/>
              <w:jc w:val="center"/>
              <w:rPr>
                <w:rFonts w:eastAsia="Times New Roman" w:cs="Calibri"/>
                <w:b/>
                <w:bCs/>
                <w:color w:val="000000"/>
                <w:lang w:eastAsia="cs-CZ" w:bidi="ar-SA"/>
              </w:rPr>
            </w:pPr>
            <w:r w:rsidRPr="00F704DF">
              <w:rPr>
                <w:rFonts w:eastAsia="Times New Roman" w:cs="Calibri"/>
                <w:b/>
                <w:bCs/>
                <w:color w:val="000000"/>
                <w:lang w:eastAsia="cs-CZ" w:bidi="ar-SA"/>
              </w:rPr>
              <w:t>Opatření</w:t>
            </w:r>
          </w:p>
        </w:tc>
        <w:tc>
          <w:tcPr>
            <w:tcW w:w="5244" w:type="dxa"/>
            <w:shd w:val="clear" w:color="auto" w:fill="D9D9D9" w:themeFill="background1" w:themeFillShade="D9"/>
            <w:vAlign w:val="center"/>
          </w:tcPr>
          <w:p w:rsidR="00E34E99" w:rsidRPr="00F704DF" w:rsidRDefault="00E34E99" w:rsidP="006A5908">
            <w:pPr>
              <w:keepNext/>
              <w:suppressAutoHyphens w:val="0"/>
              <w:spacing w:before="20" w:after="20"/>
              <w:ind w:left="-57" w:right="-57"/>
              <w:jc w:val="center"/>
              <w:rPr>
                <w:rFonts w:eastAsia="Times New Roman" w:cs="Calibri"/>
                <w:b/>
                <w:color w:val="000000"/>
                <w:lang w:eastAsia="cs-CZ" w:bidi="ar-SA"/>
              </w:rPr>
            </w:pPr>
            <w:r w:rsidRPr="00F704DF">
              <w:rPr>
                <w:rFonts w:eastAsia="Times New Roman" w:cs="Calibri"/>
                <w:b/>
                <w:color w:val="000000"/>
                <w:lang w:eastAsia="cs-CZ" w:bidi="ar-SA"/>
              </w:rPr>
              <w:t>Aktivita</w:t>
            </w:r>
          </w:p>
        </w:tc>
        <w:tc>
          <w:tcPr>
            <w:tcW w:w="3828" w:type="dxa"/>
            <w:shd w:val="clear" w:color="auto" w:fill="D9D9D9" w:themeFill="background1" w:themeFillShade="D9"/>
            <w:vAlign w:val="center"/>
          </w:tcPr>
          <w:p w:rsidR="00E34E99" w:rsidRPr="00F704DF" w:rsidRDefault="00E34E99" w:rsidP="006A5908">
            <w:pPr>
              <w:keepNext/>
              <w:suppressAutoHyphens w:val="0"/>
              <w:spacing w:before="20" w:after="20"/>
              <w:ind w:left="-57" w:right="-57"/>
              <w:jc w:val="center"/>
              <w:rPr>
                <w:rFonts w:eastAsia="Times New Roman" w:cs="Calibri"/>
                <w:b/>
                <w:color w:val="000000"/>
                <w:lang w:eastAsia="cs-CZ" w:bidi="ar-SA"/>
              </w:rPr>
            </w:pPr>
            <w:r w:rsidRPr="00F704DF">
              <w:rPr>
                <w:rFonts w:eastAsia="Times New Roman" w:cs="Calibri"/>
                <w:b/>
                <w:color w:val="000000"/>
                <w:lang w:eastAsia="cs-CZ" w:bidi="ar-SA"/>
              </w:rPr>
              <w:t>Komentář </w:t>
            </w:r>
          </w:p>
        </w:tc>
      </w:tr>
      <w:tr w:rsidR="00E34E99" w:rsidRPr="00F704DF" w:rsidTr="006A5908">
        <w:tc>
          <w:tcPr>
            <w:tcW w:w="1587" w:type="dxa"/>
            <w:vMerge w:val="restart"/>
            <w:shd w:val="clear" w:color="auto" w:fill="E65A01"/>
            <w:vAlign w:val="center"/>
          </w:tcPr>
          <w:p w:rsidR="00E34E99" w:rsidRPr="00F704DF" w:rsidRDefault="00E34E99" w:rsidP="006A5908">
            <w:pPr>
              <w:keepNext/>
              <w:suppressAutoHyphens w:val="0"/>
              <w:spacing w:before="20" w:after="20"/>
              <w:ind w:left="-57" w:right="-57"/>
              <w:jc w:val="center"/>
              <w:rPr>
                <w:rFonts w:eastAsia="Times New Roman" w:cs="Calibri"/>
                <w:b/>
                <w:bCs/>
                <w:color w:val="000000"/>
                <w:lang w:eastAsia="cs-CZ" w:bidi="ar-SA"/>
              </w:rPr>
            </w:pPr>
            <w:r w:rsidRPr="00F704DF">
              <w:rPr>
                <w:rFonts w:eastAsia="Times New Roman" w:cs="Calibri"/>
                <w:b/>
                <w:bCs/>
                <w:color w:val="000000"/>
                <w:lang w:eastAsia="cs-CZ" w:bidi="ar-SA"/>
              </w:rPr>
              <w:t xml:space="preserve">A. </w:t>
            </w:r>
            <w:r>
              <w:rPr>
                <w:rFonts w:eastAsia="Times New Roman" w:cs="Calibri"/>
                <w:b/>
                <w:bCs/>
                <w:color w:val="000000"/>
                <w:lang w:eastAsia="cs-CZ" w:bidi="ar-SA"/>
              </w:rPr>
              <w:t>Vybavenost</w:t>
            </w:r>
          </w:p>
        </w:tc>
        <w:tc>
          <w:tcPr>
            <w:tcW w:w="3310" w:type="dxa"/>
            <w:shd w:val="clear" w:color="auto" w:fill="FFAE7E"/>
            <w:vAlign w:val="center"/>
          </w:tcPr>
          <w:p w:rsidR="00E34E99" w:rsidRPr="00FD2CEF" w:rsidRDefault="00FD2CEF" w:rsidP="006A5908">
            <w:pPr>
              <w:keepNext/>
              <w:spacing w:before="20" w:after="20"/>
              <w:jc w:val="center"/>
              <w:rPr>
                <w:b/>
              </w:rPr>
            </w:pPr>
            <w:r w:rsidRPr="00AD337F">
              <w:rPr>
                <w:b/>
              </w:rPr>
              <w:t xml:space="preserve">A.1 </w:t>
            </w:r>
            <w:r>
              <w:rPr>
                <w:b/>
              </w:rPr>
              <w:t>Dobudování a rekonstrukce veřejných budov</w:t>
            </w:r>
          </w:p>
        </w:tc>
        <w:tc>
          <w:tcPr>
            <w:tcW w:w="5244" w:type="dxa"/>
            <w:shd w:val="clear" w:color="auto" w:fill="auto"/>
            <w:vAlign w:val="center"/>
          </w:tcPr>
          <w:p w:rsidR="00E34E99" w:rsidRPr="004E71A4" w:rsidRDefault="00FD2CEF" w:rsidP="004E71A4">
            <w:pPr>
              <w:keepNext/>
              <w:suppressAutoHyphens w:val="0"/>
              <w:spacing w:before="20" w:after="20"/>
              <w:rPr>
                <w:rFonts w:eastAsia="Times New Roman" w:cs="Calibri"/>
                <w:b/>
                <w:color w:val="000000"/>
                <w:lang w:eastAsia="cs-CZ" w:bidi="ar-SA"/>
              </w:rPr>
            </w:pPr>
            <w:r w:rsidRPr="004E71A4">
              <w:t>Rekonstrukce sklepa a objektu rodinného domu – Vybudování expozice a spolkového zázemí</w:t>
            </w:r>
          </w:p>
        </w:tc>
        <w:tc>
          <w:tcPr>
            <w:tcW w:w="3828" w:type="dxa"/>
            <w:shd w:val="clear" w:color="auto" w:fill="auto"/>
            <w:vAlign w:val="center"/>
          </w:tcPr>
          <w:p w:rsidR="00E34E99" w:rsidRPr="004E71A4" w:rsidRDefault="00FD2CEF" w:rsidP="004E71A4">
            <w:pPr>
              <w:keepNext/>
              <w:suppressAutoHyphens w:val="0"/>
              <w:spacing w:before="20" w:after="20"/>
              <w:rPr>
                <w:rFonts w:eastAsia="Times New Roman" w:cs="Calibri"/>
                <w:color w:val="000000"/>
                <w:spacing w:val="-4"/>
                <w:lang w:eastAsia="cs-CZ" w:bidi="ar-SA"/>
              </w:rPr>
            </w:pPr>
            <w:r w:rsidRPr="004E71A4">
              <w:t xml:space="preserve">Rodiště Františky </w:t>
            </w:r>
            <w:proofErr w:type="spellStart"/>
            <w:r w:rsidRPr="004E71A4">
              <w:t>Bačákové</w:t>
            </w:r>
            <w:proofErr w:type="spellEnd"/>
            <w:r w:rsidRPr="004E71A4">
              <w:t>, manželky Jaroslava Ježka</w:t>
            </w:r>
            <w:r w:rsidR="006A5908" w:rsidRPr="004E71A4">
              <w:t>.</w:t>
            </w:r>
          </w:p>
        </w:tc>
      </w:tr>
      <w:tr w:rsidR="00E34E99" w:rsidRPr="00F704DF" w:rsidTr="006A5908">
        <w:tc>
          <w:tcPr>
            <w:tcW w:w="1587" w:type="dxa"/>
            <w:vMerge/>
            <w:shd w:val="clear" w:color="auto" w:fill="E65A01"/>
            <w:vAlign w:val="center"/>
          </w:tcPr>
          <w:p w:rsidR="00E34E99" w:rsidRPr="00F704DF" w:rsidRDefault="00E34E99" w:rsidP="006A5908">
            <w:pPr>
              <w:keepNext/>
              <w:suppressAutoHyphens w:val="0"/>
              <w:spacing w:before="20" w:after="20"/>
              <w:ind w:left="-57" w:right="-57"/>
              <w:jc w:val="center"/>
              <w:rPr>
                <w:rFonts w:eastAsia="Times New Roman" w:cs="Calibri"/>
                <w:b/>
                <w:bCs/>
                <w:color w:val="000000"/>
                <w:lang w:eastAsia="cs-CZ" w:bidi="ar-SA"/>
              </w:rPr>
            </w:pPr>
          </w:p>
        </w:tc>
        <w:tc>
          <w:tcPr>
            <w:tcW w:w="3310" w:type="dxa"/>
            <w:shd w:val="clear" w:color="auto" w:fill="FFAE7E"/>
            <w:vAlign w:val="center"/>
          </w:tcPr>
          <w:p w:rsidR="00E34E99" w:rsidRPr="00FD2CEF" w:rsidRDefault="00FD2CEF" w:rsidP="006A5908">
            <w:pPr>
              <w:keepNext/>
              <w:spacing w:before="20" w:after="20"/>
              <w:jc w:val="center"/>
              <w:rPr>
                <w:b/>
              </w:rPr>
            </w:pPr>
            <w:r>
              <w:rPr>
                <w:b/>
              </w:rPr>
              <w:t>A.2 Zlepšení podmínek pro aktivity obyvatel</w:t>
            </w:r>
          </w:p>
        </w:tc>
        <w:tc>
          <w:tcPr>
            <w:tcW w:w="5244" w:type="dxa"/>
            <w:shd w:val="clear" w:color="auto" w:fill="auto"/>
            <w:vAlign w:val="center"/>
          </w:tcPr>
          <w:p w:rsidR="00E34E99" w:rsidRPr="004E71A4" w:rsidRDefault="006A5908" w:rsidP="004E71A4">
            <w:pPr>
              <w:keepNext/>
              <w:suppressAutoHyphens w:val="0"/>
              <w:spacing w:before="20" w:after="20"/>
              <w:jc w:val="center"/>
              <w:rPr>
                <w:rFonts w:eastAsia="Times New Roman" w:cs="Calibri"/>
                <w:b/>
                <w:color w:val="000000"/>
                <w:lang w:eastAsia="cs-CZ" w:bidi="ar-SA"/>
              </w:rPr>
            </w:pPr>
            <w:r w:rsidRPr="004E71A4">
              <w:rPr>
                <w:rFonts w:eastAsia="Times New Roman" w:cs="Calibri"/>
                <w:b/>
                <w:color w:val="000000"/>
                <w:lang w:eastAsia="cs-CZ" w:bidi="ar-SA"/>
              </w:rPr>
              <w:t>–</w:t>
            </w:r>
          </w:p>
        </w:tc>
        <w:tc>
          <w:tcPr>
            <w:tcW w:w="3828" w:type="dxa"/>
            <w:shd w:val="clear" w:color="auto" w:fill="auto"/>
            <w:vAlign w:val="center"/>
          </w:tcPr>
          <w:p w:rsidR="00E34E99" w:rsidRPr="004E71A4" w:rsidRDefault="006A5908" w:rsidP="004E71A4">
            <w:pPr>
              <w:keepNext/>
              <w:suppressAutoHyphens w:val="0"/>
              <w:spacing w:before="20" w:after="20"/>
              <w:jc w:val="center"/>
              <w:rPr>
                <w:rFonts w:eastAsia="Times New Roman" w:cs="Calibri"/>
                <w:color w:val="000000"/>
                <w:lang w:eastAsia="cs-CZ" w:bidi="ar-SA"/>
              </w:rPr>
            </w:pPr>
            <w:r w:rsidRPr="004E71A4">
              <w:rPr>
                <w:rFonts w:eastAsia="Times New Roman" w:cs="Calibri"/>
                <w:color w:val="000000"/>
                <w:lang w:eastAsia="cs-CZ" w:bidi="ar-SA"/>
              </w:rPr>
              <w:t>–</w:t>
            </w:r>
          </w:p>
        </w:tc>
      </w:tr>
      <w:tr w:rsidR="004E71A4" w:rsidRPr="00F704DF" w:rsidTr="006A5908">
        <w:tc>
          <w:tcPr>
            <w:tcW w:w="1587" w:type="dxa"/>
            <w:vMerge w:val="restart"/>
            <w:shd w:val="clear" w:color="auto" w:fill="D279FF"/>
            <w:vAlign w:val="center"/>
          </w:tcPr>
          <w:p w:rsidR="004E71A4" w:rsidRDefault="004E71A4" w:rsidP="004E71A4">
            <w:pPr>
              <w:keepNext/>
              <w:suppressAutoHyphens w:val="0"/>
              <w:spacing w:before="20" w:after="20"/>
              <w:ind w:left="-57" w:right="-57"/>
              <w:jc w:val="center"/>
              <w:rPr>
                <w:rFonts w:eastAsia="Times New Roman" w:cs="Calibri"/>
                <w:b/>
                <w:bCs/>
                <w:color w:val="000000"/>
                <w:lang w:eastAsia="cs-CZ" w:bidi="ar-SA"/>
              </w:rPr>
            </w:pPr>
            <w:r>
              <w:rPr>
                <w:rFonts w:eastAsia="Times New Roman" w:cs="Calibri"/>
                <w:b/>
                <w:bCs/>
                <w:color w:val="000000"/>
                <w:lang w:eastAsia="cs-CZ" w:bidi="ar-SA"/>
              </w:rPr>
              <w:t>B.  Bydlení a infrastruktura</w:t>
            </w:r>
          </w:p>
          <w:p w:rsidR="004E71A4" w:rsidRPr="00F704DF" w:rsidRDefault="004E71A4" w:rsidP="004E71A4">
            <w:pPr>
              <w:keepNext/>
              <w:suppressAutoHyphens w:val="0"/>
              <w:spacing w:before="20" w:after="20"/>
              <w:ind w:left="-57" w:right="-57"/>
              <w:jc w:val="center"/>
              <w:rPr>
                <w:rFonts w:eastAsia="Times New Roman" w:cs="Calibri"/>
                <w:b/>
                <w:bCs/>
                <w:color w:val="000000"/>
                <w:lang w:eastAsia="cs-CZ" w:bidi="ar-SA"/>
              </w:rPr>
            </w:pPr>
          </w:p>
        </w:tc>
        <w:tc>
          <w:tcPr>
            <w:tcW w:w="3310" w:type="dxa"/>
            <w:shd w:val="clear" w:color="auto" w:fill="E8BDFF"/>
            <w:vAlign w:val="center"/>
          </w:tcPr>
          <w:p w:rsidR="004E71A4" w:rsidRPr="00F704DF" w:rsidRDefault="004E71A4" w:rsidP="004E71A4">
            <w:pPr>
              <w:keepNext/>
              <w:suppressAutoHyphens w:val="0"/>
              <w:spacing w:before="20" w:after="20"/>
              <w:jc w:val="center"/>
              <w:rPr>
                <w:rFonts w:eastAsia="Times New Roman" w:cs="Calibri"/>
                <w:b/>
                <w:bCs/>
                <w:color w:val="000000"/>
                <w:lang w:eastAsia="cs-CZ" w:bidi="ar-SA"/>
              </w:rPr>
            </w:pPr>
            <w:r>
              <w:rPr>
                <w:rFonts w:eastAsia="Times New Roman" w:cs="Calibri"/>
                <w:b/>
                <w:bCs/>
                <w:color w:val="000000"/>
                <w:lang w:eastAsia="cs-CZ" w:bidi="ar-SA"/>
              </w:rPr>
              <w:t>B.1 Rozvoj bydlení</w:t>
            </w:r>
          </w:p>
        </w:tc>
        <w:tc>
          <w:tcPr>
            <w:tcW w:w="5244" w:type="dxa"/>
            <w:shd w:val="clear" w:color="auto" w:fill="auto"/>
            <w:vAlign w:val="center"/>
          </w:tcPr>
          <w:p w:rsidR="004E71A4" w:rsidRPr="004E71A4" w:rsidRDefault="004E71A4" w:rsidP="004E71A4">
            <w:pPr>
              <w:keepNext/>
              <w:suppressAutoHyphens w:val="0"/>
              <w:spacing w:before="20" w:after="20"/>
              <w:jc w:val="center"/>
              <w:rPr>
                <w:rFonts w:eastAsia="Times New Roman" w:cs="Calibri"/>
                <w:b/>
                <w:color w:val="000000"/>
                <w:lang w:eastAsia="cs-CZ" w:bidi="ar-SA"/>
              </w:rPr>
            </w:pPr>
            <w:r w:rsidRPr="004E71A4">
              <w:rPr>
                <w:rFonts w:eastAsia="Times New Roman" w:cs="Calibri"/>
                <w:b/>
                <w:color w:val="000000"/>
                <w:lang w:eastAsia="cs-CZ" w:bidi="ar-SA"/>
              </w:rPr>
              <w:t>–</w:t>
            </w:r>
          </w:p>
        </w:tc>
        <w:tc>
          <w:tcPr>
            <w:tcW w:w="3828" w:type="dxa"/>
            <w:shd w:val="clear" w:color="auto" w:fill="auto"/>
            <w:vAlign w:val="center"/>
          </w:tcPr>
          <w:p w:rsidR="004E71A4" w:rsidRPr="004E71A4" w:rsidRDefault="004E71A4" w:rsidP="004E71A4">
            <w:pPr>
              <w:keepNext/>
              <w:suppressAutoHyphens w:val="0"/>
              <w:spacing w:before="20" w:after="20"/>
              <w:jc w:val="center"/>
              <w:rPr>
                <w:rFonts w:eastAsia="Times New Roman" w:cs="Calibri"/>
                <w:color w:val="000000"/>
                <w:lang w:eastAsia="cs-CZ" w:bidi="ar-SA"/>
              </w:rPr>
            </w:pPr>
            <w:r w:rsidRPr="004E71A4">
              <w:rPr>
                <w:rFonts w:eastAsia="Times New Roman" w:cs="Calibri"/>
                <w:color w:val="000000"/>
                <w:lang w:eastAsia="cs-CZ" w:bidi="ar-SA"/>
              </w:rPr>
              <w:t>–</w:t>
            </w:r>
          </w:p>
        </w:tc>
      </w:tr>
      <w:tr w:rsidR="004E71A4" w:rsidRPr="00F704DF" w:rsidTr="006A5908">
        <w:tc>
          <w:tcPr>
            <w:tcW w:w="1587" w:type="dxa"/>
            <w:vMerge/>
            <w:shd w:val="clear" w:color="auto" w:fill="D279FF"/>
            <w:vAlign w:val="center"/>
          </w:tcPr>
          <w:p w:rsidR="004E71A4" w:rsidRPr="00F704DF" w:rsidRDefault="004E71A4" w:rsidP="004E71A4">
            <w:pPr>
              <w:suppressAutoHyphens w:val="0"/>
              <w:spacing w:before="20" w:after="20"/>
              <w:ind w:left="-57" w:right="-57"/>
              <w:jc w:val="center"/>
              <w:rPr>
                <w:rFonts w:eastAsia="Times New Roman" w:cs="Calibri"/>
                <w:b/>
                <w:bCs/>
                <w:color w:val="000000"/>
                <w:lang w:eastAsia="cs-CZ" w:bidi="ar-SA"/>
              </w:rPr>
            </w:pPr>
          </w:p>
        </w:tc>
        <w:tc>
          <w:tcPr>
            <w:tcW w:w="3310" w:type="dxa"/>
            <w:vMerge w:val="restart"/>
            <w:shd w:val="clear" w:color="auto" w:fill="E8BDFF"/>
            <w:vAlign w:val="center"/>
          </w:tcPr>
          <w:p w:rsidR="004E71A4" w:rsidRPr="00FD2CEF" w:rsidRDefault="004E71A4" w:rsidP="004E71A4">
            <w:pPr>
              <w:keepNext/>
              <w:spacing w:before="20" w:after="20"/>
              <w:jc w:val="center"/>
              <w:rPr>
                <w:b/>
              </w:rPr>
            </w:pPr>
            <w:r>
              <w:rPr>
                <w:b/>
              </w:rPr>
              <w:t>B.2 Dobudování dopravní infrastruktury</w:t>
            </w:r>
          </w:p>
        </w:tc>
        <w:tc>
          <w:tcPr>
            <w:tcW w:w="5244" w:type="dxa"/>
            <w:shd w:val="clear" w:color="auto" w:fill="auto"/>
            <w:vAlign w:val="center"/>
          </w:tcPr>
          <w:p w:rsidR="004E71A4" w:rsidRPr="004E71A4" w:rsidRDefault="004E71A4" w:rsidP="004E71A4">
            <w:pPr>
              <w:suppressAutoHyphens w:val="0"/>
              <w:spacing w:before="20" w:after="20"/>
              <w:rPr>
                <w:rFonts w:eastAsia="Times New Roman" w:cs="Calibri"/>
                <w:color w:val="000000"/>
                <w:lang w:eastAsia="cs-CZ" w:bidi="ar-SA"/>
              </w:rPr>
            </w:pPr>
            <w:r w:rsidRPr="004E71A4">
              <w:t>Vybudování mostu a místní komunikace v lokalitě Za humny s napojením na III/4224</w:t>
            </w:r>
          </w:p>
        </w:tc>
        <w:tc>
          <w:tcPr>
            <w:tcW w:w="3828" w:type="dxa"/>
            <w:shd w:val="clear" w:color="auto" w:fill="auto"/>
            <w:vAlign w:val="center"/>
          </w:tcPr>
          <w:p w:rsidR="004E71A4" w:rsidRPr="004E71A4" w:rsidRDefault="004E71A4" w:rsidP="004E71A4">
            <w:pPr>
              <w:suppressAutoHyphens w:val="0"/>
              <w:spacing w:before="20" w:after="20"/>
              <w:rPr>
                <w:rFonts w:eastAsia="Times New Roman" w:cs="Calibri"/>
                <w:color w:val="000000"/>
                <w:lang w:eastAsia="cs-CZ" w:bidi="ar-SA"/>
              </w:rPr>
            </w:pPr>
          </w:p>
        </w:tc>
      </w:tr>
      <w:tr w:rsidR="004E71A4" w:rsidRPr="00F704DF" w:rsidTr="006A5908">
        <w:tc>
          <w:tcPr>
            <w:tcW w:w="1587" w:type="dxa"/>
            <w:vMerge/>
            <w:shd w:val="clear" w:color="auto" w:fill="D279FF"/>
            <w:vAlign w:val="center"/>
          </w:tcPr>
          <w:p w:rsidR="004E71A4" w:rsidRPr="00F704DF" w:rsidRDefault="004E71A4" w:rsidP="004E71A4">
            <w:pPr>
              <w:suppressAutoHyphens w:val="0"/>
              <w:spacing w:before="20" w:after="20"/>
              <w:ind w:left="-57" w:right="-57"/>
              <w:jc w:val="center"/>
              <w:rPr>
                <w:rFonts w:eastAsia="Times New Roman" w:cs="Calibri"/>
                <w:b/>
                <w:bCs/>
                <w:color w:val="000000"/>
                <w:lang w:eastAsia="cs-CZ" w:bidi="ar-SA"/>
              </w:rPr>
            </w:pPr>
          </w:p>
        </w:tc>
        <w:tc>
          <w:tcPr>
            <w:tcW w:w="3310" w:type="dxa"/>
            <w:vMerge/>
            <w:shd w:val="clear" w:color="auto" w:fill="E8BDFF"/>
            <w:vAlign w:val="center"/>
          </w:tcPr>
          <w:p w:rsidR="004E71A4" w:rsidRDefault="004E71A4" w:rsidP="004E71A4">
            <w:pPr>
              <w:keepNext/>
              <w:spacing w:before="20" w:after="20"/>
              <w:jc w:val="center"/>
              <w:rPr>
                <w:b/>
              </w:rPr>
            </w:pPr>
          </w:p>
        </w:tc>
        <w:tc>
          <w:tcPr>
            <w:tcW w:w="5244" w:type="dxa"/>
            <w:shd w:val="clear" w:color="auto" w:fill="auto"/>
            <w:vAlign w:val="center"/>
          </w:tcPr>
          <w:p w:rsidR="004E71A4" w:rsidRPr="004E71A4" w:rsidRDefault="004E71A4" w:rsidP="004E71A4">
            <w:pPr>
              <w:spacing w:before="20" w:after="20"/>
            </w:pPr>
            <w:r w:rsidRPr="004E71A4">
              <w:t>Vybudování místní komunikace lokalita - od U mlýna po č. p. 54</w:t>
            </w:r>
          </w:p>
        </w:tc>
        <w:tc>
          <w:tcPr>
            <w:tcW w:w="3828" w:type="dxa"/>
            <w:shd w:val="clear" w:color="auto" w:fill="auto"/>
            <w:vAlign w:val="center"/>
          </w:tcPr>
          <w:p w:rsidR="004E71A4" w:rsidRPr="004E71A4" w:rsidRDefault="004E71A4" w:rsidP="004E71A4">
            <w:pPr>
              <w:suppressAutoHyphens w:val="0"/>
              <w:spacing w:before="20" w:after="20"/>
              <w:rPr>
                <w:rFonts w:eastAsia="Times New Roman" w:cs="Calibri"/>
                <w:color w:val="000000"/>
                <w:lang w:eastAsia="cs-CZ" w:bidi="ar-SA"/>
              </w:rPr>
            </w:pPr>
          </w:p>
        </w:tc>
      </w:tr>
      <w:tr w:rsidR="004E71A4" w:rsidRPr="00F704DF" w:rsidTr="006A5908">
        <w:tc>
          <w:tcPr>
            <w:tcW w:w="1587" w:type="dxa"/>
            <w:vMerge/>
            <w:shd w:val="clear" w:color="auto" w:fill="D279FF"/>
            <w:vAlign w:val="center"/>
          </w:tcPr>
          <w:p w:rsidR="004E71A4" w:rsidRPr="00F704DF" w:rsidRDefault="004E71A4" w:rsidP="004E71A4">
            <w:pPr>
              <w:suppressAutoHyphens w:val="0"/>
              <w:spacing w:before="20" w:after="20"/>
              <w:ind w:left="-57" w:right="-57"/>
              <w:jc w:val="center"/>
              <w:rPr>
                <w:rFonts w:eastAsia="Times New Roman" w:cs="Calibri"/>
                <w:b/>
                <w:bCs/>
                <w:color w:val="000000"/>
                <w:lang w:eastAsia="cs-CZ" w:bidi="ar-SA"/>
              </w:rPr>
            </w:pPr>
          </w:p>
        </w:tc>
        <w:tc>
          <w:tcPr>
            <w:tcW w:w="3310" w:type="dxa"/>
            <w:vMerge/>
            <w:shd w:val="clear" w:color="auto" w:fill="E8BDFF"/>
            <w:vAlign w:val="center"/>
          </w:tcPr>
          <w:p w:rsidR="004E71A4" w:rsidRDefault="004E71A4" w:rsidP="004E71A4">
            <w:pPr>
              <w:keepNext/>
              <w:spacing w:before="20" w:after="20"/>
              <w:jc w:val="center"/>
              <w:rPr>
                <w:b/>
              </w:rPr>
            </w:pPr>
          </w:p>
        </w:tc>
        <w:tc>
          <w:tcPr>
            <w:tcW w:w="5244" w:type="dxa"/>
            <w:shd w:val="clear" w:color="auto" w:fill="auto"/>
            <w:vAlign w:val="center"/>
          </w:tcPr>
          <w:p w:rsidR="004E71A4" w:rsidRPr="004E71A4" w:rsidRDefault="004E71A4" w:rsidP="004E71A4">
            <w:pPr>
              <w:spacing w:before="20" w:after="20"/>
            </w:pPr>
            <w:r w:rsidRPr="004E71A4">
              <w:t xml:space="preserve">Vybudování místní komunikace od </w:t>
            </w:r>
            <w:proofErr w:type="spellStart"/>
            <w:r w:rsidRPr="004E71A4">
              <w:t>Haničákového</w:t>
            </w:r>
            <w:proofErr w:type="spellEnd"/>
            <w:r w:rsidRPr="004E71A4">
              <w:t xml:space="preserve"> ke kaštanům</w:t>
            </w:r>
          </w:p>
        </w:tc>
        <w:tc>
          <w:tcPr>
            <w:tcW w:w="3828" w:type="dxa"/>
            <w:shd w:val="clear" w:color="auto" w:fill="auto"/>
            <w:vAlign w:val="center"/>
          </w:tcPr>
          <w:p w:rsidR="004E71A4" w:rsidRPr="004E71A4" w:rsidRDefault="004E71A4" w:rsidP="004E71A4">
            <w:pPr>
              <w:suppressAutoHyphens w:val="0"/>
              <w:spacing w:before="20" w:after="20"/>
              <w:rPr>
                <w:rFonts w:eastAsia="Times New Roman" w:cs="Calibri"/>
                <w:color w:val="000000"/>
                <w:lang w:eastAsia="cs-CZ" w:bidi="ar-SA"/>
              </w:rPr>
            </w:pPr>
            <w:r w:rsidRPr="004E71A4">
              <w:rPr>
                <w:rFonts w:eastAsia="Times New Roman" w:cs="Calibri"/>
                <w:color w:val="000000"/>
                <w:lang w:eastAsia="cs-CZ" w:bidi="ar-SA"/>
              </w:rPr>
              <w:t xml:space="preserve">Návaznost na </w:t>
            </w:r>
            <w:proofErr w:type="spellStart"/>
            <w:r w:rsidRPr="004E71A4">
              <w:rPr>
                <w:rFonts w:eastAsia="Times New Roman" w:cs="Calibri"/>
                <w:color w:val="000000"/>
                <w:lang w:eastAsia="cs-CZ" w:bidi="ar-SA"/>
              </w:rPr>
              <w:t>cyklostrasu</w:t>
            </w:r>
            <w:proofErr w:type="spellEnd"/>
            <w:r w:rsidRPr="004E71A4">
              <w:rPr>
                <w:rFonts w:eastAsia="Times New Roman" w:cs="Calibri"/>
                <w:color w:val="000000"/>
                <w:lang w:eastAsia="cs-CZ" w:bidi="ar-SA"/>
              </w:rPr>
              <w:t>-cyklostezku propojující Zlechov podél Smaltovny</w:t>
            </w:r>
          </w:p>
        </w:tc>
      </w:tr>
      <w:tr w:rsidR="004E71A4" w:rsidRPr="00F704DF" w:rsidTr="006A5908">
        <w:tc>
          <w:tcPr>
            <w:tcW w:w="1587" w:type="dxa"/>
            <w:vMerge/>
            <w:shd w:val="clear" w:color="auto" w:fill="D279FF"/>
            <w:vAlign w:val="center"/>
          </w:tcPr>
          <w:p w:rsidR="004E71A4" w:rsidRPr="00F704DF" w:rsidRDefault="004E71A4" w:rsidP="004E71A4">
            <w:pPr>
              <w:suppressAutoHyphens w:val="0"/>
              <w:spacing w:before="20" w:after="20"/>
              <w:ind w:left="-57" w:right="-57"/>
              <w:jc w:val="center"/>
              <w:rPr>
                <w:rFonts w:eastAsia="Times New Roman" w:cs="Calibri"/>
                <w:b/>
                <w:bCs/>
                <w:color w:val="000000"/>
                <w:lang w:eastAsia="cs-CZ" w:bidi="ar-SA"/>
              </w:rPr>
            </w:pPr>
          </w:p>
        </w:tc>
        <w:tc>
          <w:tcPr>
            <w:tcW w:w="3310" w:type="dxa"/>
            <w:vMerge/>
            <w:shd w:val="clear" w:color="auto" w:fill="E8BDFF"/>
            <w:vAlign w:val="center"/>
          </w:tcPr>
          <w:p w:rsidR="004E71A4" w:rsidRDefault="004E71A4" w:rsidP="004E71A4">
            <w:pPr>
              <w:keepNext/>
              <w:spacing w:before="20" w:after="20"/>
              <w:jc w:val="center"/>
              <w:rPr>
                <w:b/>
              </w:rPr>
            </w:pPr>
          </w:p>
        </w:tc>
        <w:tc>
          <w:tcPr>
            <w:tcW w:w="5244" w:type="dxa"/>
            <w:shd w:val="clear" w:color="auto" w:fill="auto"/>
            <w:vAlign w:val="center"/>
          </w:tcPr>
          <w:p w:rsidR="004E71A4" w:rsidRPr="004E71A4" w:rsidRDefault="004E71A4" w:rsidP="004E71A4">
            <w:pPr>
              <w:spacing w:before="20" w:after="20"/>
            </w:pPr>
            <w:r w:rsidRPr="004E71A4">
              <w:t>Rekonstrukce místní komunikace Dolní Souhrady</w:t>
            </w:r>
          </w:p>
        </w:tc>
        <w:tc>
          <w:tcPr>
            <w:tcW w:w="3828" w:type="dxa"/>
            <w:shd w:val="clear" w:color="auto" w:fill="auto"/>
            <w:vAlign w:val="center"/>
          </w:tcPr>
          <w:p w:rsidR="004E71A4" w:rsidRPr="004E71A4" w:rsidRDefault="004E71A4" w:rsidP="004E71A4">
            <w:pPr>
              <w:suppressAutoHyphens w:val="0"/>
              <w:spacing w:before="20" w:after="20"/>
              <w:rPr>
                <w:rFonts w:eastAsia="Times New Roman" w:cs="Calibri"/>
                <w:color w:val="000000"/>
                <w:lang w:eastAsia="cs-CZ" w:bidi="ar-SA"/>
              </w:rPr>
            </w:pPr>
          </w:p>
        </w:tc>
      </w:tr>
      <w:tr w:rsidR="004E71A4" w:rsidRPr="00F704DF" w:rsidTr="006A5908">
        <w:tc>
          <w:tcPr>
            <w:tcW w:w="1587" w:type="dxa"/>
            <w:vMerge/>
            <w:shd w:val="clear" w:color="auto" w:fill="D279FF"/>
            <w:vAlign w:val="center"/>
          </w:tcPr>
          <w:p w:rsidR="004E71A4" w:rsidRPr="00F704DF" w:rsidRDefault="004E71A4" w:rsidP="004E71A4">
            <w:pPr>
              <w:suppressAutoHyphens w:val="0"/>
              <w:spacing w:before="20" w:after="20"/>
              <w:ind w:left="-57" w:right="-57"/>
              <w:jc w:val="center"/>
              <w:rPr>
                <w:rFonts w:eastAsia="Times New Roman" w:cs="Calibri"/>
                <w:b/>
                <w:bCs/>
                <w:color w:val="000000"/>
                <w:lang w:eastAsia="cs-CZ" w:bidi="ar-SA"/>
              </w:rPr>
            </w:pPr>
          </w:p>
        </w:tc>
        <w:tc>
          <w:tcPr>
            <w:tcW w:w="3310" w:type="dxa"/>
            <w:vMerge w:val="restart"/>
            <w:shd w:val="clear" w:color="auto" w:fill="E8BDFF"/>
            <w:vAlign w:val="center"/>
          </w:tcPr>
          <w:p w:rsidR="004E71A4" w:rsidRPr="00FD2CEF" w:rsidRDefault="004E71A4" w:rsidP="004E71A4">
            <w:pPr>
              <w:keepNext/>
              <w:spacing w:before="20" w:after="20"/>
              <w:jc w:val="center"/>
              <w:rPr>
                <w:b/>
              </w:rPr>
            </w:pPr>
            <w:r>
              <w:rPr>
                <w:b/>
              </w:rPr>
              <w:t>B.3 Obnova a dobudování technické infrastruktury</w:t>
            </w:r>
          </w:p>
        </w:tc>
        <w:tc>
          <w:tcPr>
            <w:tcW w:w="5244" w:type="dxa"/>
            <w:shd w:val="clear" w:color="auto" w:fill="auto"/>
            <w:vAlign w:val="center"/>
          </w:tcPr>
          <w:p w:rsidR="004E71A4" w:rsidRPr="004E71A4" w:rsidRDefault="004E71A4" w:rsidP="004E71A4">
            <w:pPr>
              <w:suppressAutoHyphens w:val="0"/>
              <w:spacing w:before="20" w:after="20"/>
              <w:rPr>
                <w:rFonts w:eastAsia="Times New Roman" w:cs="Calibri"/>
                <w:color w:val="000000"/>
                <w:lang w:eastAsia="cs-CZ" w:bidi="ar-SA"/>
              </w:rPr>
            </w:pPr>
            <w:r w:rsidRPr="004E71A4">
              <w:rPr>
                <w:rFonts w:eastAsia="Times New Roman" w:cs="Calibri"/>
                <w:color w:val="000000"/>
                <w:lang w:eastAsia="cs-CZ" w:bidi="ar-SA"/>
              </w:rPr>
              <w:t>Kabelizace nízkého napětí v obci,</w:t>
            </w:r>
          </w:p>
        </w:tc>
        <w:tc>
          <w:tcPr>
            <w:tcW w:w="3828" w:type="dxa"/>
            <w:shd w:val="clear" w:color="auto" w:fill="auto"/>
            <w:vAlign w:val="center"/>
          </w:tcPr>
          <w:p w:rsidR="004E71A4" w:rsidRPr="004E71A4" w:rsidRDefault="004E71A4" w:rsidP="004E71A4">
            <w:pPr>
              <w:suppressAutoHyphens w:val="0"/>
              <w:spacing w:before="20" w:after="20"/>
              <w:rPr>
                <w:rFonts w:eastAsia="Times New Roman" w:cs="Calibri"/>
                <w:color w:val="000000"/>
                <w:lang w:eastAsia="cs-CZ" w:bidi="ar-SA"/>
              </w:rPr>
            </w:pPr>
          </w:p>
        </w:tc>
      </w:tr>
      <w:tr w:rsidR="004E71A4" w:rsidRPr="00F704DF" w:rsidTr="006A5908">
        <w:tc>
          <w:tcPr>
            <w:tcW w:w="1587" w:type="dxa"/>
            <w:vMerge/>
            <w:shd w:val="clear" w:color="auto" w:fill="D279FF"/>
            <w:vAlign w:val="center"/>
          </w:tcPr>
          <w:p w:rsidR="004E71A4" w:rsidRPr="00F704DF" w:rsidRDefault="004E71A4" w:rsidP="004E71A4">
            <w:pPr>
              <w:suppressAutoHyphens w:val="0"/>
              <w:spacing w:before="20" w:after="20"/>
              <w:ind w:left="-57" w:right="-57"/>
              <w:jc w:val="center"/>
              <w:rPr>
                <w:rFonts w:eastAsia="Times New Roman" w:cs="Calibri"/>
                <w:b/>
                <w:bCs/>
                <w:color w:val="000000"/>
                <w:lang w:eastAsia="cs-CZ" w:bidi="ar-SA"/>
              </w:rPr>
            </w:pPr>
          </w:p>
        </w:tc>
        <w:tc>
          <w:tcPr>
            <w:tcW w:w="3310" w:type="dxa"/>
            <w:vMerge/>
            <w:shd w:val="clear" w:color="auto" w:fill="E8BDFF"/>
            <w:vAlign w:val="center"/>
          </w:tcPr>
          <w:p w:rsidR="004E71A4" w:rsidRDefault="004E71A4" w:rsidP="004E71A4">
            <w:pPr>
              <w:keepNext/>
              <w:spacing w:before="20" w:after="20"/>
              <w:jc w:val="center"/>
              <w:rPr>
                <w:b/>
              </w:rPr>
            </w:pPr>
          </w:p>
        </w:tc>
        <w:tc>
          <w:tcPr>
            <w:tcW w:w="5244" w:type="dxa"/>
            <w:shd w:val="clear" w:color="auto" w:fill="auto"/>
            <w:vAlign w:val="center"/>
          </w:tcPr>
          <w:p w:rsidR="004E71A4" w:rsidRPr="004E71A4" w:rsidRDefault="004E71A4" w:rsidP="004E71A4">
            <w:pPr>
              <w:suppressAutoHyphens w:val="0"/>
              <w:spacing w:before="20" w:after="20"/>
              <w:rPr>
                <w:rFonts w:eastAsia="Times New Roman" w:cs="Calibri"/>
                <w:color w:val="000000"/>
                <w:lang w:eastAsia="cs-CZ" w:bidi="ar-SA"/>
              </w:rPr>
            </w:pPr>
            <w:r w:rsidRPr="004E71A4">
              <w:rPr>
                <w:rFonts w:eastAsia="Times New Roman" w:cs="Calibri"/>
                <w:color w:val="000000"/>
                <w:lang w:eastAsia="cs-CZ" w:bidi="ar-SA"/>
              </w:rPr>
              <w:t>Výměna a doplnění veřejného osvětlení</w:t>
            </w:r>
          </w:p>
        </w:tc>
        <w:tc>
          <w:tcPr>
            <w:tcW w:w="3828" w:type="dxa"/>
            <w:shd w:val="clear" w:color="auto" w:fill="auto"/>
            <w:vAlign w:val="center"/>
          </w:tcPr>
          <w:p w:rsidR="004E71A4" w:rsidRPr="004E71A4" w:rsidRDefault="004E71A4" w:rsidP="004E71A4">
            <w:pPr>
              <w:suppressAutoHyphens w:val="0"/>
              <w:spacing w:before="20" w:after="20"/>
              <w:rPr>
                <w:rFonts w:eastAsia="Times New Roman" w:cs="Calibri"/>
                <w:color w:val="000000"/>
                <w:lang w:eastAsia="cs-CZ" w:bidi="ar-SA"/>
              </w:rPr>
            </w:pPr>
          </w:p>
        </w:tc>
      </w:tr>
      <w:tr w:rsidR="004E71A4" w:rsidRPr="00F704DF" w:rsidTr="006A5908">
        <w:tc>
          <w:tcPr>
            <w:tcW w:w="1587" w:type="dxa"/>
            <w:vMerge/>
            <w:shd w:val="clear" w:color="auto" w:fill="D279FF"/>
            <w:vAlign w:val="center"/>
          </w:tcPr>
          <w:p w:rsidR="004E71A4" w:rsidRPr="00F704DF" w:rsidRDefault="004E71A4" w:rsidP="004E71A4">
            <w:pPr>
              <w:suppressAutoHyphens w:val="0"/>
              <w:spacing w:before="20" w:after="20"/>
              <w:ind w:left="-57" w:right="-57"/>
              <w:jc w:val="center"/>
              <w:rPr>
                <w:rFonts w:eastAsia="Times New Roman" w:cs="Calibri"/>
                <w:b/>
                <w:bCs/>
                <w:color w:val="000000"/>
                <w:lang w:eastAsia="cs-CZ" w:bidi="ar-SA"/>
              </w:rPr>
            </w:pPr>
          </w:p>
        </w:tc>
        <w:tc>
          <w:tcPr>
            <w:tcW w:w="3310" w:type="dxa"/>
            <w:vMerge/>
            <w:shd w:val="clear" w:color="auto" w:fill="E8BDFF"/>
            <w:vAlign w:val="center"/>
          </w:tcPr>
          <w:p w:rsidR="004E71A4" w:rsidRDefault="004E71A4" w:rsidP="004E71A4">
            <w:pPr>
              <w:keepNext/>
              <w:spacing w:before="20" w:after="20"/>
              <w:jc w:val="center"/>
              <w:rPr>
                <w:b/>
              </w:rPr>
            </w:pPr>
          </w:p>
        </w:tc>
        <w:tc>
          <w:tcPr>
            <w:tcW w:w="5244" w:type="dxa"/>
            <w:shd w:val="clear" w:color="auto" w:fill="auto"/>
            <w:vAlign w:val="center"/>
          </w:tcPr>
          <w:p w:rsidR="004E71A4" w:rsidRPr="004E71A4" w:rsidRDefault="004E71A4" w:rsidP="004E71A4">
            <w:pPr>
              <w:suppressAutoHyphens w:val="0"/>
              <w:spacing w:before="20" w:after="20"/>
              <w:rPr>
                <w:rFonts w:eastAsia="Times New Roman" w:cs="Calibri"/>
                <w:color w:val="000000"/>
                <w:lang w:eastAsia="cs-CZ" w:bidi="ar-SA"/>
              </w:rPr>
            </w:pPr>
            <w:r w:rsidRPr="004E71A4">
              <w:rPr>
                <w:rFonts w:eastAsia="Times New Roman" w:cs="Calibri"/>
                <w:color w:val="000000"/>
                <w:lang w:eastAsia="cs-CZ" w:bidi="ar-SA"/>
              </w:rPr>
              <w:t>Budování páteřní infrastruktury pro optické kabely</w:t>
            </w:r>
          </w:p>
        </w:tc>
        <w:tc>
          <w:tcPr>
            <w:tcW w:w="3828" w:type="dxa"/>
            <w:shd w:val="clear" w:color="auto" w:fill="auto"/>
            <w:vAlign w:val="center"/>
          </w:tcPr>
          <w:p w:rsidR="004E71A4" w:rsidRPr="004E71A4" w:rsidRDefault="004E71A4" w:rsidP="004E71A4">
            <w:pPr>
              <w:suppressAutoHyphens w:val="0"/>
              <w:spacing w:before="20" w:after="20"/>
              <w:rPr>
                <w:rFonts w:eastAsia="Times New Roman" w:cs="Calibri"/>
                <w:color w:val="000000"/>
                <w:lang w:eastAsia="cs-CZ" w:bidi="ar-SA"/>
              </w:rPr>
            </w:pPr>
          </w:p>
        </w:tc>
      </w:tr>
      <w:tr w:rsidR="004E71A4" w:rsidRPr="00F704DF" w:rsidTr="006A5908">
        <w:tc>
          <w:tcPr>
            <w:tcW w:w="1587" w:type="dxa"/>
            <w:vMerge w:val="restart"/>
            <w:shd w:val="clear" w:color="auto" w:fill="92D050"/>
            <w:vAlign w:val="center"/>
          </w:tcPr>
          <w:p w:rsidR="004E71A4" w:rsidRPr="00F704DF" w:rsidRDefault="004E71A4" w:rsidP="004E71A4">
            <w:pPr>
              <w:suppressAutoHyphens w:val="0"/>
              <w:spacing w:before="20" w:after="20"/>
              <w:ind w:left="-57" w:right="-57"/>
              <w:jc w:val="center"/>
              <w:rPr>
                <w:rFonts w:eastAsia="Times New Roman" w:cs="Calibri"/>
                <w:b/>
                <w:bCs/>
                <w:color w:val="000000"/>
                <w:lang w:eastAsia="cs-CZ" w:bidi="ar-SA"/>
              </w:rPr>
            </w:pPr>
            <w:r>
              <w:rPr>
                <w:rFonts w:eastAsia="Times New Roman" w:cs="Calibri"/>
                <w:b/>
                <w:bCs/>
                <w:color w:val="000000"/>
                <w:lang w:eastAsia="cs-CZ" w:bidi="ar-SA"/>
              </w:rPr>
              <w:t>C. Prostředí pro život</w:t>
            </w:r>
          </w:p>
        </w:tc>
        <w:tc>
          <w:tcPr>
            <w:tcW w:w="3310" w:type="dxa"/>
            <w:shd w:val="clear" w:color="auto" w:fill="C1E49C"/>
            <w:vAlign w:val="center"/>
          </w:tcPr>
          <w:p w:rsidR="004E71A4" w:rsidRPr="00F704DF" w:rsidRDefault="004E71A4" w:rsidP="004E71A4">
            <w:pPr>
              <w:suppressAutoHyphens w:val="0"/>
              <w:spacing w:before="20" w:after="20"/>
              <w:jc w:val="center"/>
              <w:rPr>
                <w:rFonts w:eastAsia="Times New Roman" w:cs="Calibri"/>
                <w:b/>
                <w:bCs/>
                <w:color w:val="000000"/>
                <w:lang w:eastAsia="cs-CZ" w:bidi="ar-SA"/>
              </w:rPr>
            </w:pPr>
            <w:r w:rsidRPr="00FD2CEF">
              <w:rPr>
                <w:rFonts w:eastAsia="Times New Roman" w:cs="Calibri"/>
                <w:b/>
                <w:bCs/>
                <w:color w:val="000000"/>
                <w:lang w:eastAsia="cs-CZ" w:bidi="ar-SA"/>
              </w:rPr>
              <w:t>C.1 Řešení stavu životního prostředí</w:t>
            </w:r>
          </w:p>
        </w:tc>
        <w:tc>
          <w:tcPr>
            <w:tcW w:w="5244" w:type="dxa"/>
            <w:shd w:val="clear" w:color="auto" w:fill="auto"/>
            <w:vAlign w:val="center"/>
          </w:tcPr>
          <w:p w:rsidR="004E71A4" w:rsidRPr="00504D8A" w:rsidRDefault="00504D8A" w:rsidP="00504D8A">
            <w:pPr>
              <w:keepNext/>
              <w:suppressAutoHyphens w:val="0"/>
              <w:spacing w:before="20" w:after="20"/>
              <w:rPr>
                <w:rFonts w:eastAsia="Times New Roman" w:cs="Calibri"/>
                <w:color w:val="000000"/>
                <w:lang w:eastAsia="cs-CZ" w:bidi="ar-SA"/>
              </w:rPr>
            </w:pPr>
            <w:r w:rsidRPr="00504D8A">
              <w:rPr>
                <w:rFonts w:eastAsia="Times New Roman" w:cs="Calibri"/>
                <w:color w:val="000000"/>
                <w:lang w:eastAsia="cs-CZ" w:bidi="ar-SA"/>
              </w:rPr>
              <w:t>Prvky Plánu společných zařízení</w:t>
            </w:r>
          </w:p>
        </w:tc>
        <w:tc>
          <w:tcPr>
            <w:tcW w:w="3828" w:type="dxa"/>
            <w:shd w:val="clear" w:color="auto" w:fill="auto"/>
            <w:vAlign w:val="center"/>
          </w:tcPr>
          <w:p w:rsidR="004E71A4" w:rsidRPr="004E71A4" w:rsidRDefault="00504D8A" w:rsidP="004E71A4">
            <w:pPr>
              <w:keepNext/>
              <w:suppressAutoHyphens w:val="0"/>
              <w:spacing w:before="20" w:after="20"/>
              <w:jc w:val="center"/>
              <w:rPr>
                <w:rFonts w:eastAsia="Times New Roman" w:cs="Calibri"/>
                <w:color w:val="000000"/>
                <w:lang w:eastAsia="cs-CZ" w:bidi="ar-SA"/>
              </w:rPr>
            </w:pPr>
            <w:r>
              <w:rPr>
                <w:rFonts w:eastAsia="Times New Roman" w:cs="Calibri"/>
                <w:color w:val="000000"/>
                <w:lang w:eastAsia="cs-CZ" w:bidi="ar-SA"/>
              </w:rPr>
              <w:t>Výstupy z Komplexní pozemkové úpravy</w:t>
            </w:r>
          </w:p>
        </w:tc>
      </w:tr>
      <w:tr w:rsidR="004E71A4" w:rsidRPr="00F704DF" w:rsidTr="006A5908">
        <w:tc>
          <w:tcPr>
            <w:tcW w:w="1587" w:type="dxa"/>
            <w:vMerge/>
            <w:shd w:val="clear" w:color="auto" w:fill="92D050"/>
            <w:vAlign w:val="center"/>
          </w:tcPr>
          <w:p w:rsidR="004E71A4" w:rsidRPr="00F704DF" w:rsidRDefault="004E71A4" w:rsidP="004E71A4">
            <w:pPr>
              <w:suppressAutoHyphens w:val="0"/>
              <w:spacing w:before="20" w:after="20"/>
              <w:ind w:left="-57" w:right="-57"/>
              <w:jc w:val="left"/>
              <w:rPr>
                <w:rFonts w:eastAsia="Times New Roman" w:cs="Calibri"/>
                <w:b/>
                <w:bCs/>
                <w:color w:val="000000"/>
                <w:lang w:eastAsia="cs-CZ" w:bidi="ar-SA"/>
              </w:rPr>
            </w:pPr>
          </w:p>
        </w:tc>
        <w:tc>
          <w:tcPr>
            <w:tcW w:w="3310" w:type="dxa"/>
            <w:shd w:val="clear" w:color="auto" w:fill="C1E49C"/>
            <w:vAlign w:val="center"/>
          </w:tcPr>
          <w:p w:rsidR="004E71A4" w:rsidRPr="00FD2CEF" w:rsidRDefault="004E71A4" w:rsidP="004E71A4">
            <w:pPr>
              <w:keepNext/>
              <w:spacing w:before="20" w:after="20"/>
              <w:jc w:val="center"/>
              <w:rPr>
                <w:b/>
              </w:rPr>
            </w:pPr>
            <w:r>
              <w:rPr>
                <w:b/>
              </w:rPr>
              <w:t>C.2 Zlepšování vzhledu obce</w:t>
            </w:r>
          </w:p>
        </w:tc>
        <w:tc>
          <w:tcPr>
            <w:tcW w:w="5244" w:type="dxa"/>
            <w:shd w:val="clear" w:color="auto" w:fill="auto"/>
            <w:vAlign w:val="center"/>
          </w:tcPr>
          <w:p w:rsidR="004E71A4" w:rsidRPr="004E71A4" w:rsidRDefault="004E71A4" w:rsidP="004E71A4">
            <w:pPr>
              <w:spacing w:before="20" w:after="20"/>
            </w:pPr>
            <w:r w:rsidRPr="004E71A4">
              <w:t>Dokončení úprav návsi</w:t>
            </w:r>
          </w:p>
        </w:tc>
        <w:tc>
          <w:tcPr>
            <w:tcW w:w="3828" w:type="dxa"/>
            <w:shd w:val="clear" w:color="auto" w:fill="auto"/>
            <w:vAlign w:val="center"/>
          </w:tcPr>
          <w:p w:rsidR="004E71A4" w:rsidRPr="004E71A4" w:rsidRDefault="004E71A4" w:rsidP="004E71A4">
            <w:pPr>
              <w:suppressAutoHyphens w:val="0"/>
              <w:spacing w:before="20" w:after="20"/>
              <w:rPr>
                <w:rFonts w:eastAsia="Times New Roman" w:cs="Calibri"/>
                <w:color w:val="000000"/>
                <w:lang w:eastAsia="cs-CZ" w:bidi="ar-SA"/>
              </w:rPr>
            </w:pPr>
            <w:r w:rsidRPr="004E71A4">
              <w:rPr>
                <w:spacing w:val="-4"/>
              </w:rPr>
              <w:t xml:space="preserve">Vykoupit </w:t>
            </w:r>
            <w:proofErr w:type="spellStart"/>
            <w:r w:rsidRPr="004E71A4">
              <w:rPr>
                <w:spacing w:val="-4"/>
              </w:rPr>
              <w:t>Hvožďovo</w:t>
            </w:r>
            <w:proofErr w:type="spellEnd"/>
            <w:r w:rsidRPr="004E71A4">
              <w:rPr>
                <w:spacing w:val="-4"/>
              </w:rPr>
              <w:t>, rozšíření zeleně, parkování.</w:t>
            </w:r>
          </w:p>
        </w:tc>
      </w:tr>
    </w:tbl>
    <w:p w:rsidR="00E34E99" w:rsidRPr="002565B8" w:rsidRDefault="00E34E99" w:rsidP="002565B8">
      <w:pPr>
        <w:tabs>
          <w:tab w:val="left" w:pos="989"/>
        </w:tabs>
        <w:sectPr w:rsidR="00E34E99" w:rsidRPr="002565B8" w:rsidSect="00944B30">
          <w:footerReference w:type="default" r:id="rId38"/>
          <w:pgSz w:w="16838" w:h="11906" w:orient="landscape"/>
          <w:pgMar w:top="1418" w:right="1418" w:bottom="1418" w:left="1418" w:header="709" w:footer="709" w:gutter="0"/>
          <w:cols w:space="708"/>
          <w:formProt w:val="0"/>
          <w:docGrid w:linePitch="360" w:charSpace="-2049"/>
        </w:sectPr>
      </w:pPr>
    </w:p>
    <w:p w:rsidR="00916CEE" w:rsidRDefault="00916CEE" w:rsidP="00916CEE">
      <w:pPr>
        <w:pStyle w:val="Nadpis2"/>
      </w:pPr>
      <w:bookmarkStart w:id="48" w:name="_Toc410897695"/>
      <w:bookmarkStart w:id="49" w:name="_Toc410897696"/>
      <w:bookmarkStart w:id="50" w:name="_Toc360191410"/>
      <w:bookmarkStart w:id="51" w:name="_Toc490723843"/>
      <w:bookmarkStart w:id="52" w:name="_Toc524531811"/>
      <w:bookmarkEnd w:id="48"/>
      <w:bookmarkEnd w:id="49"/>
      <w:bookmarkEnd w:id="50"/>
      <w:r>
        <w:lastRenderedPageBreak/>
        <w:t>B.3 Podpora realizace programu</w:t>
      </w:r>
      <w:bookmarkEnd w:id="51"/>
      <w:bookmarkEnd w:id="52"/>
    </w:p>
    <w:p w:rsidR="00887B2C" w:rsidRPr="007B23F3" w:rsidRDefault="00887B2C" w:rsidP="00887B2C">
      <w:r w:rsidRPr="007B23F3">
        <w:t xml:space="preserve">Program rozvoje obce je </w:t>
      </w:r>
      <w:r w:rsidRPr="007B23F3">
        <w:rPr>
          <w:b/>
        </w:rPr>
        <w:t>závazným podkladem pro rozhodování zastupitelstva obce a pro činnost jednotlivých orgánů obce</w:t>
      </w:r>
      <w:r w:rsidRPr="007B23F3">
        <w:t xml:space="preserve">. Program rozvoje je závazným </w:t>
      </w:r>
      <w:r w:rsidRPr="007B23F3">
        <w:rPr>
          <w:b/>
        </w:rPr>
        <w:t>podkladem pro přípravu rozpočtu obce</w:t>
      </w:r>
      <w:r w:rsidRPr="007B23F3">
        <w:t>.</w:t>
      </w:r>
    </w:p>
    <w:p w:rsidR="00887B2C" w:rsidRDefault="00887B2C" w:rsidP="00887B2C">
      <w:pPr>
        <w:rPr>
          <w:b/>
        </w:rPr>
      </w:pPr>
      <w:r w:rsidRPr="007B23F3">
        <w:t xml:space="preserve">Za </w:t>
      </w:r>
      <w:r w:rsidRPr="007B23F3">
        <w:rPr>
          <w:b/>
        </w:rPr>
        <w:t>koordinaci</w:t>
      </w:r>
      <w:r w:rsidRPr="007B23F3">
        <w:t xml:space="preserve"> činností spojených s programem rozvoje </w:t>
      </w:r>
      <w:r>
        <w:t xml:space="preserve">obce (PRO) </w:t>
      </w:r>
      <w:r w:rsidRPr="007B23F3">
        <w:t xml:space="preserve">je zodpovědný </w:t>
      </w:r>
      <w:r w:rsidRPr="007B23F3">
        <w:rPr>
          <w:b/>
        </w:rPr>
        <w:t>starosta.</w:t>
      </w:r>
    </w:p>
    <w:p w:rsidR="00887B2C" w:rsidRPr="007B23F3" w:rsidRDefault="00887B2C" w:rsidP="00887B2C">
      <w:pPr>
        <w:keepNext/>
        <w:rPr>
          <w:b/>
          <w:i/>
        </w:rPr>
      </w:pPr>
      <w:r w:rsidRPr="007B23F3">
        <w:rPr>
          <w:b/>
          <w:i/>
        </w:rPr>
        <w:t>Základní činností spojené s realizací programu rozvoje jsou v průběhu kalendářního roku rozloženy následovně:</w:t>
      </w:r>
    </w:p>
    <w:tbl>
      <w:tblPr>
        <w:tblStyle w:val="Mkatabulky"/>
        <w:tblW w:w="9180" w:type="dxa"/>
        <w:tblLook w:val="04A0" w:firstRow="1" w:lastRow="0" w:firstColumn="1" w:lastColumn="0" w:noHBand="0" w:noVBand="1"/>
      </w:tblPr>
      <w:tblGrid>
        <w:gridCol w:w="1112"/>
        <w:gridCol w:w="5829"/>
        <w:gridCol w:w="2239"/>
      </w:tblGrid>
      <w:tr w:rsidR="00887B2C" w:rsidRPr="007B23F3" w:rsidTr="009D4898">
        <w:trPr>
          <w:tblHeader/>
        </w:trPr>
        <w:tc>
          <w:tcPr>
            <w:tcW w:w="1112" w:type="dxa"/>
            <w:vAlign w:val="center"/>
          </w:tcPr>
          <w:p w:rsidR="00887B2C" w:rsidRPr="007B23F3" w:rsidRDefault="00887B2C" w:rsidP="009D4898">
            <w:pPr>
              <w:spacing w:before="40" w:after="40"/>
              <w:jc w:val="center"/>
              <w:rPr>
                <w:b/>
              </w:rPr>
            </w:pPr>
            <w:r w:rsidRPr="007B23F3">
              <w:rPr>
                <w:b/>
              </w:rPr>
              <w:t>Měsíc</w:t>
            </w:r>
          </w:p>
        </w:tc>
        <w:tc>
          <w:tcPr>
            <w:tcW w:w="5829" w:type="dxa"/>
            <w:vAlign w:val="center"/>
          </w:tcPr>
          <w:p w:rsidR="00887B2C" w:rsidRPr="007B23F3" w:rsidRDefault="00887B2C" w:rsidP="009D4898">
            <w:pPr>
              <w:spacing w:before="40" w:after="40"/>
              <w:jc w:val="center"/>
              <w:rPr>
                <w:b/>
              </w:rPr>
            </w:pPr>
            <w:r w:rsidRPr="007B23F3">
              <w:rPr>
                <w:b/>
              </w:rPr>
              <w:t>Činnosti</w:t>
            </w:r>
          </w:p>
        </w:tc>
        <w:tc>
          <w:tcPr>
            <w:tcW w:w="2239" w:type="dxa"/>
            <w:vAlign w:val="center"/>
          </w:tcPr>
          <w:p w:rsidR="00887B2C" w:rsidRPr="007B23F3" w:rsidRDefault="00887B2C" w:rsidP="009D4898">
            <w:pPr>
              <w:spacing w:before="40" w:after="40"/>
              <w:jc w:val="center"/>
              <w:rPr>
                <w:b/>
              </w:rPr>
            </w:pPr>
            <w:r w:rsidRPr="007B23F3">
              <w:rPr>
                <w:b/>
              </w:rPr>
              <w:t>Kdo udělá</w:t>
            </w:r>
          </w:p>
        </w:tc>
      </w:tr>
      <w:tr w:rsidR="00887B2C" w:rsidRPr="007B23F3" w:rsidTr="009D4898">
        <w:tc>
          <w:tcPr>
            <w:tcW w:w="1112" w:type="dxa"/>
            <w:vAlign w:val="center"/>
          </w:tcPr>
          <w:p w:rsidR="00887B2C" w:rsidRPr="007B23F3" w:rsidRDefault="00887B2C" w:rsidP="009D4898">
            <w:pPr>
              <w:spacing w:before="40" w:after="40"/>
              <w:jc w:val="center"/>
            </w:pPr>
            <w:r>
              <w:t>Září</w:t>
            </w:r>
          </w:p>
        </w:tc>
        <w:tc>
          <w:tcPr>
            <w:tcW w:w="5829" w:type="dxa"/>
            <w:vAlign w:val="center"/>
          </w:tcPr>
          <w:p w:rsidR="00887B2C" w:rsidRPr="007B23F3" w:rsidRDefault="00887B2C" w:rsidP="009D4898">
            <w:pPr>
              <w:spacing w:before="40" w:after="40"/>
              <w:jc w:val="center"/>
            </w:pPr>
            <w:r>
              <w:t>Shromáždění podnětů od výborů</w:t>
            </w:r>
          </w:p>
        </w:tc>
        <w:tc>
          <w:tcPr>
            <w:tcW w:w="2239" w:type="dxa"/>
            <w:vAlign w:val="center"/>
          </w:tcPr>
          <w:p w:rsidR="00887B2C" w:rsidRPr="007B23F3" w:rsidRDefault="00887B2C" w:rsidP="009D4898">
            <w:pPr>
              <w:spacing w:before="40" w:after="40"/>
              <w:jc w:val="center"/>
            </w:pPr>
            <w:r>
              <w:t>starosta</w:t>
            </w:r>
          </w:p>
        </w:tc>
      </w:tr>
      <w:tr w:rsidR="00887B2C" w:rsidRPr="007B23F3" w:rsidTr="009D4898">
        <w:tc>
          <w:tcPr>
            <w:tcW w:w="1112" w:type="dxa"/>
            <w:vAlign w:val="center"/>
          </w:tcPr>
          <w:p w:rsidR="00887B2C" w:rsidRPr="007B23F3" w:rsidRDefault="00887B2C" w:rsidP="00887B2C">
            <w:pPr>
              <w:spacing w:before="40" w:after="40"/>
              <w:jc w:val="center"/>
            </w:pPr>
            <w:r w:rsidRPr="007B23F3">
              <w:t>Říjen</w:t>
            </w:r>
          </w:p>
        </w:tc>
        <w:tc>
          <w:tcPr>
            <w:tcW w:w="5829" w:type="dxa"/>
            <w:vAlign w:val="center"/>
          </w:tcPr>
          <w:p w:rsidR="00887B2C" w:rsidRPr="007B23F3" w:rsidRDefault="00887B2C" w:rsidP="00887B2C">
            <w:pPr>
              <w:spacing w:before="40" w:after="40"/>
              <w:jc w:val="center"/>
            </w:pPr>
            <w:r>
              <w:t xml:space="preserve">Zhodnocení </w:t>
            </w:r>
            <w:r w:rsidRPr="007B23F3">
              <w:t>plnění v daném roce a návrh aktualizace</w:t>
            </w:r>
            <w:r>
              <w:t xml:space="preserve"> spolu s návrhem rozpočtu</w:t>
            </w:r>
            <w:r w:rsidRPr="007B23F3">
              <w:t xml:space="preserve"> </w:t>
            </w:r>
            <w:r w:rsidRPr="00D64315">
              <w:rPr>
                <w:i/>
              </w:rPr>
              <w:t>(označení splněných aktivit, návrh změn termínů a nákladů)</w:t>
            </w:r>
          </w:p>
        </w:tc>
        <w:tc>
          <w:tcPr>
            <w:tcW w:w="2239" w:type="dxa"/>
            <w:vAlign w:val="center"/>
          </w:tcPr>
          <w:p w:rsidR="00887B2C" w:rsidRPr="007B23F3" w:rsidRDefault="00887B2C" w:rsidP="00887B2C">
            <w:pPr>
              <w:spacing w:before="40" w:after="40"/>
              <w:jc w:val="center"/>
            </w:pPr>
            <w:r w:rsidRPr="007B23F3">
              <w:t>finanční výbor</w:t>
            </w:r>
          </w:p>
        </w:tc>
      </w:tr>
      <w:tr w:rsidR="00887B2C" w:rsidRPr="007B23F3" w:rsidTr="009D4898">
        <w:tc>
          <w:tcPr>
            <w:tcW w:w="1112" w:type="dxa"/>
            <w:vAlign w:val="center"/>
          </w:tcPr>
          <w:p w:rsidR="00887B2C" w:rsidRPr="007B23F3" w:rsidRDefault="00887B2C" w:rsidP="00887B2C">
            <w:pPr>
              <w:spacing w:before="40" w:after="40"/>
              <w:jc w:val="center"/>
            </w:pPr>
            <w:r w:rsidRPr="007B23F3">
              <w:t>Listopad</w:t>
            </w:r>
          </w:p>
        </w:tc>
        <w:tc>
          <w:tcPr>
            <w:tcW w:w="5829" w:type="dxa"/>
            <w:vAlign w:val="center"/>
          </w:tcPr>
          <w:p w:rsidR="00887B2C" w:rsidRPr="007B23F3" w:rsidRDefault="00887B2C" w:rsidP="00887B2C">
            <w:pPr>
              <w:spacing w:before="40" w:after="40"/>
              <w:jc w:val="center"/>
            </w:pPr>
            <w:r w:rsidRPr="007B23F3">
              <w:t>Projednání návrhu aktualizace na zastupitelstvu obce</w:t>
            </w:r>
          </w:p>
          <w:p w:rsidR="00887B2C" w:rsidRPr="007B23F3" w:rsidRDefault="00887B2C" w:rsidP="00887B2C">
            <w:pPr>
              <w:spacing w:before="40" w:after="40"/>
              <w:jc w:val="center"/>
            </w:pPr>
            <w:r w:rsidRPr="007B23F3">
              <w:t xml:space="preserve">Provázání programu rozvoje a rozpočtu na následující rok </w:t>
            </w:r>
            <w:r w:rsidRPr="007B23F3">
              <w:rPr>
                <w:i/>
              </w:rPr>
              <w:t>(rozpočet zohlední stav plnění</w:t>
            </w:r>
            <w:r>
              <w:rPr>
                <w:i/>
              </w:rPr>
              <w:t xml:space="preserve"> PRO</w:t>
            </w:r>
            <w:r w:rsidRPr="007B23F3">
              <w:rPr>
                <w:i/>
              </w:rPr>
              <w:t>, v </w:t>
            </w:r>
            <w:r>
              <w:rPr>
                <w:i/>
              </w:rPr>
              <w:t>PRO</w:t>
            </w:r>
            <w:r w:rsidRPr="007B23F3">
              <w:rPr>
                <w:i/>
              </w:rPr>
              <w:t xml:space="preserve"> se upraví částky a harmonogram dle návrhu rozpočtu)</w:t>
            </w:r>
          </w:p>
        </w:tc>
        <w:tc>
          <w:tcPr>
            <w:tcW w:w="2239" w:type="dxa"/>
            <w:vAlign w:val="center"/>
          </w:tcPr>
          <w:p w:rsidR="00887B2C" w:rsidRPr="007B23F3" w:rsidRDefault="00887B2C" w:rsidP="00887B2C">
            <w:pPr>
              <w:spacing w:before="40" w:after="40"/>
              <w:jc w:val="center"/>
            </w:pPr>
            <w:r w:rsidRPr="007B23F3">
              <w:t>zastupitelstvo obce</w:t>
            </w:r>
          </w:p>
          <w:p w:rsidR="00887B2C" w:rsidRPr="007B23F3" w:rsidRDefault="00887B2C" w:rsidP="00887B2C">
            <w:pPr>
              <w:spacing w:before="40" w:after="40"/>
              <w:jc w:val="center"/>
            </w:pPr>
          </w:p>
        </w:tc>
      </w:tr>
      <w:tr w:rsidR="00887B2C" w:rsidRPr="007B23F3" w:rsidTr="009D4898">
        <w:tc>
          <w:tcPr>
            <w:tcW w:w="1112" w:type="dxa"/>
            <w:vAlign w:val="center"/>
          </w:tcPr>
          <w:p w:rsidR="00887B2C" w:rsidRPr="007B23F3" w:rsidRDefault="00887B2C" w:rsidP="00887B2C">
            <w:pPr>
              <w:spacing w:before="40" w:after="40"/>
              <w:jc w:val="center"/>
            </w:pPr>
            <w:r w:rsidRPr="007B23F3">
              <w:t>Prosinec</w:t>
            </w:r>
          </w:p>
        </w:tc>
        <w:tc>
          <w:tcPr>
            <w:tcW w:w="5829" w:type="dxa"/>
            <w:vAlign w:val="center"/>
          </w:tcPr>
          <w:p w:rsidR="00887B2C" w:rsidRPr="007B23F3" w:rsidRDefault="00887B2C" w:rsidP="00887B2C">
            <w:pPr>
              <w:spacing w:before="40" w:after="40"/>
              <w:jc w:val="center"/>
            </w:pPr>
            <w:r w:rsidRPr="007B23F3">
              <w:t xml:space="preserve">Schválení návrhu aktualizace </w:t>
            </w:r>
            <w:r w:rsidRPr="007B23F3">
              <w:br/>
              <w:t>(spolu se schválením návrhu rozpočtu)</w:t>
            </w:r>
          </w:p>
        </w:tc>
        <w:tc>
          <w:tcPr>
            <w:tcW w:w="2239" w:type="dxa"/>
            <w:vAlign w:val="center"/>
          </w:tcPr>
          <w:p w:rsidR="00887B2C" w:rsidRPr="007B23F3" w:rsidRDefault="00887B2C" w:rsidP="00887B2C">
            <w:pPr>
              <w:spacing w:before="40" w:after="40"/>
              <w:jc w:val="center"/>
            </w:pPr>
            <w:r w:rsidRPr="007B23F3">
              <w:t>zastupitelstvo obce</w:t>
            </w:r>
          </w:p>
        </w:tc>
      </w:tr>
      <w:tr w:rsidR="00887B2C" w:rsidTr="009D4898">
        <w:tc>
          <w:tcPr>
            <w:tcW w:w="1112" w:type="dxa"/>
            <w:vAlign w:val="center"/>
          </w:tcPr>
          <w:p w:rsidR="00887B2C" w:rsidRPr="007B23F3" w:rsidRDefault="00887B2C" w:rsidP="00887B2C">
            <w:pPr>
              <w:spacing w:before="40" w:after="40"/>
              <w:jc w:val="center"/>
              <w:rPr>
                <w:i/>
              </w:rPr>
            </w:pPr>
            <w:r w:rsidRPr="007B23F3">
              <w:rPr>
                <w:i/>
              </w:rPr>
              <w:t>Průběžně</w:t>
            </w:r>
          </w:p>
        </w:tc>
        <w:tc>
          <w:tcPr>
            <w:tcW w:w="5829" w:type="dxa"/>
            <w:vAlign w:val="center"/>
          </w:tcPr>
          <w:p w:rsidR="00887B2C" w:rsidRPr="007B23F3" w:rsidRDefault="00887B2C" w:rsidP="00887B2C">
            <w:pPr>
              <w:spacing w:before="40" w:after="40"/>
              <w:jc w:val="center"/>
              <w:rPr>
                <w:i/>
              </w:rPr>
            </w:pPr>
            <w:r w:rsidRPr="007B23F3">
              <w:rPr>
                <w:i/>
              </w:rPr>
              <w:t>Sběr podnětů a aktuálních informací</w:t>
            </w:r>
          </w:p>
        </w:tc>
        <w:tc>
          <w:tcPr>
            <w:tcW w:w="2239" w:type="dxa"/>
            <w:vAlign w:val="center"/>
          </w:tcPr>
          <w:p w:rsidR="00887B2C" w:rsidRPr="00431721" w:rsidRDefault="00887B2C" w:rsidP="00887B2C">
            <w:pPr>
              <w:spacing w:before="40" w:after="40"/>
              <w:jc w:val="center"/>
              <w:rPr>
                <w:i/>
              </w:rPr>
            </w:pPr>
            <w:r>
              <w:rPr>
                <w:i/>
              </w:rPr>
              <w:t>s</w:t>
            </w:r>
            <w:r w:rsidRPr="007B23F3">
              <w:rPr>
                <w:i/>
              </w:rPr>
              <w:t>tarosta, finanční výbor</w:t>
            </w:r>
          </w:p>
        </w:tc>
      </w:tr>
    </w:tbl>
    <w:p w:rsidR="00887B2C" w:rsidRPr="007B23F3" w:rsidRDefault="00887B2C" w:rsidP="00887B2C"/>
    <w:p w:rsidR="00887B2C" w:rsidRDefault="00887B2C" w:rsidP="00887B2C">
      <w:pPr>
        <w:spacing w:after="60"/>
      </w:pPr>
      <w:r>
        <w:rPr>
          <w:b/>
        </w:rPr>
        <w:t xml:space="preserve">Zhodnocení </w:t>
      </w:r>
      <w:r w:rsidRPr="000E69F6">
        <w:rPr>
          <w:b/>
        </w:rPr>
        <w:t>plnění</w:t>
      </w:r>
      <w:r>
        <w:t xml:space="preserve"> programu rozvoje obce provádí f</w:t>
      </w:r>
      <w:r w:rsidRPr="000E69F6">
        <w:t>inanční výbor ve spolupráci se starostou obce</w:t>
      </w:r>
      <w:r>
        <w:t xml:space="preserve"> s využitím podnětů od výborů</w:t>
      </w:r>
      <w:r w:rsidRPr="000E69F6">
        <w:t>.</w:t>
      </w:r>
      <w:r w:rsidRPr="00D64315">
        <w:rPr>
          <w:b/>
        </w:rPr>
        <w:t xml:space="preserve"> </w:t>
      </w:r>
      <w:r w:rsidRPr="00DF4CD5">
        <w:rPr>
          <w:b/>
        </w:rPr>
        <w:t>Vyhodnocení plnění programu rozvoje</w:t>
      </w:r>
      <w:r>
        <w:t xml:space="preserve"> obsahuje u jednotlivých aktivit následující informace:</w:t>
      </w:r>
    </w:p>
    <w:p w:rsidR="00887B2C" w:rsidRDefault="00887B2C" w:rsidP="00887B2C">
      <w:pPr>
        <w:pStyle w:val="Odstavecseseznamem"/>
        <w:numPr>
          <w:ilvl w:val="0"/>
          <w:numId w:val="46"/>
        </w:numPr>
        <w:spacing w:after="60"/>
        <w:ind w:left="714" w:hanging="357"/>
        <w:contextualSpacing w:val="0"/>
      </w:pPr>
      <w:r w:rsidRPr="00D64315">
        <w:rPr>
          <w:b/>
          <w:i/>
        </w:rPr>
        <w:t>Stav realizace</w:t>
      </w:r>
      <w:r w:rsidRPr="00E70A1D">
        <w:t xml:space="preserve">: </w:t>
      </w:r>
      <w:r>
        <w:t xml:space="preserve">označení splněných aktivit (např. </w:t>
      </w:r>
      <w:r w:rsidRPr="001D528C">
        <w:rPr>
          <w:highlight w:val="green"/>
        </w:rPr>
        <w:t>zeleným zabarvením</w:t>
      </w:r>
      <w:r>
        <w:t xml:space="preserve"> aktivit v tabulce)</w:t>
      </w:r>
    </w:p>
    <w:p w:rsidR="00887B2C" w:rsidRDefault="00887B2C" w:rsidP="00887B2C">
      <w:pPr>
        <w:pStyle w:val="Odstavecseseznamem"/>
        <w:numPr>
          <w:ilvl w:val="0"/>
          <w:numId w:val="46"/>
        </w:numPr>
        <w:spacing w:after="60"/>
        <w:ind w:left="714" w:hanging="357"/>
        <w:contextualSpacing w:val="0"/>
      </w:pPr>
      <w:r w:rsidRPr="00D64315">
        <w:rPr>
          <w:b/>
          <w:i/>
        </w:rPr>
        <w:t>Skutečné náklady</w:t>
      </w:r>
      <w:r>
        <w:t xml:space="preserve"> (je vhodné je označit </w:t>
      </w:r>
      <w:r w:rsidRPr="0010053D">
        <w:rPr>
          <w:b/>
          <w:color w:val="7030A0"/>
        </w:rPr>
        <w:t>barevně</w:t>
      </w:r>
      <w:r>
        <w:t>, aby bylo zřejmé, že jde již o skutečnost, skutečné náklady budou potom sloužit jako podklad při aktualizací PRO)</w:t>
      </w:r>
    </w:p>
    <w:p w:rsidR="00887B2C" w:rsidRPr="00E70A1D" w:rsidRDefault="00887B2C" w:rsidP="00887B2C">
      <w:pPr>
        <w:pStyle w:val="Odstavecseseznamem"/>
        <w:numPr>
          <w:ilvl w:val="0"/>
          <w:numId w:val="40"/>
        </w:numPr>
        <w:ind w:left="714" w:hanging="357"/>
        <w:contextualSpacing w:val="0"/>
      </w:pPr>
      <w:r w:rsidRPr="00D64315">
        <w:rPr>
          <w:i/>
        </w:rPr>
        <w:t>Dle potřeby komentář ke stavu realizace</w:t>
      </w:r>
      <w:r w:rsidRPr="00E70A1D">
        <w:t xml:space="preserve"> – zejména zdůvodnění proč aktivita nebyla realizována dle plánu, dále i např. zkušenosti z realizace, které by mohly být využity.</w:t>
      </w:r>
    </w:p>
    <w:p w:rsidR="00887B2C" w:rsidRDefault="00887B2C" w:rsidP="00887B2C">
      <w:pPr>
        <w:rPr>
          <w:b/>
        </w:rPr>
      </w:pPr>
    </w:p>
    <w:p w:rsidR="00887B2C" w:rsidRPr="000E69F6" w:rsidRDefault="00887B2C" w:rsidP="00887B2C">
      <w:r w:rsidRPr="00D64315">
        <w:rPr>
          <w:b/>
        </w:rPr>
        <w:t>Aktualizace programu rozvoje</w:t>
      </w:r>
      <w:r>
        <w:t xml:space="preserve"> bude probíhat obvykle 1</w:t>
      </w:r>
      <w:r w:rsidRPr="00E70A1D">
        <w:t>x ročně.</w:t>
      </w:r>
      <w:r w:rsidRPr="00D64315">
        <w:t xml:space="preserve"> </w:t>
      </w:r>
      <w:r>
        <w:t>A</w:t>
      </w:r>
      <w:r w:rsidRPr="00E70A1D">
        <w:t xml:space="preserve">ktuální situaci </w:t>
      </w:r>
      <w:r>
        <w:t xml:space="preserve">budou </w:t>
      </w:r>
      <w:r w:rsidRPr="00D64315">
        <w:rPr>
          <w:b/>
        </w:rPr>
        <w:t>přizpůsobeny zejména termíny, náklady a komentáře</w:t>
      </w:r>
      <w:r>
        <w:t xml:space="preserve">. </w:t>
      </w:r>
      <w:r w:rsidRPr="00E70A1D">
        <w:t>V případě potřeby je možné vyřadit plánovanou aktivitu nebo doplnit aktivitu n</w:t>
      </w:r>
      <w:r>
        <w:t>ovou.</w:t>
      </w:r>
    </w:p>
    <w:p w:rsidR="00887B2C" w:rsidRPr="00E70A1D" w:rsidRDefault="00887B2C" w:rsidP="00887B2C">
      <w:r w:rsidRPr="000E69F6">
        <w:rPr>
          <w:b/>
        </w:rPr>
        <w:t>Návrh aktualizací programu rozvoje</w:t>
      </w:r>
      <w:r w:rsidRPr="000E69F6">
        <w:t xml:space="preserve"> (zejména úpravy termínů</w:t>
      </w:r>
      <w:r>
        <w:t xml:space="preserve"> a</w:t>
      </w:r>
      <w:r w:rsidRPr="000E69F6">
        <w:t xml:space="preserve"> nákladů</w:t>
      </w:r>
      <w:r>
        <w:t>) připravuje f</w:t>
      </w:r>
      <w:r w:rsidRPr="000E69F6">
        <w:t xml:space="preserve">inanční výbor v úzké součinnosti se starostou obce s ohledem na </w:t>
      </w:r>
      <w:r>
        <w:t xml:space="preserve">průběh </w:t>
      </w:r>
      <w:r w:rsidRPr="000E69F6">
        <w:t>plnění v předchozím roce</w:t>
      </w:r>
      <w:r>
        <w:t xml:space="preserve">, podněty výborů </w:t>
      </w:r>
      <w:r w:rsidRPr="000E69F6">
        <w:t>a ve vazbě na tvorbu rozpočtu na následující rok.</w:t>
      </w:r>
      <w:r>
        <w:t xml:space="preserve"> </w:t>
      </w:r>
      <w:r w:rsidRPr="00E70A1D">
        <w:t>Návrh aktualizace musí být projednán a schválen zastupitelstvem obce.</w:t>
      </w:r>
    </w:p>
    <w:p w:rsidR="00887B2C" w:rsidRDefault="00887B2C" w:rsidP="00887B2C">
      <w:r w:rsidRPr="00E70A1D">
        <w:t>Návrh aktualizace bude obsahovat přehled provedených změn. Na jeho základě bude vytvořena a zveřejněna aktuální podoba programu rozvoje obce.</w:t>
      </w:r>
    </w:p>
    <w:p w:rsidR="00887B2C" w:rsidRDefault="00887B2C" w:rsidP="00887B2C">
      <w:r w:rsidRPr="007C58EE">
        <w:rPr>
          <w:b/>
        </w:rPr>
        <w:t>Aktualizace</w:t>
      </w:r>
      <w:r>
        <w:t xml:space="preserve"> programu rozvoje </w:t>
      </w:r>
      <w:r w:rsidRPr="007C58EE">
        <w:rPr>
          <w:b/>
        </w:rPr>
        <w:t xml:space="preserve">probíhá z technického hlediska </w:t>
      </w:r>
      <w:r>
        <w:t>následovně:</w:t>
      </w:r>
    </w:p>
    <w:p w:rsidR="00887B2C" w:rsidRDefault="00887B2C" w:rsidP="00887B2C">
      <w:pPr>
        <w:ind w:left="426"/>
      </w:pPr>
      <w:r>
        <w:t>Podkladem pro aktualizaci jsou tabulky se specifikací aktivit (přímo v návrhové části programu rozvoje, nebo v přehledové tabulce v excelu).</w:t>
      </w:r>
    </w:p>
    <w:p w:rsidR="00916CEE" w:rsidRDefault="00887B2C" w:rsidP="00887B2C">
      <w:pPr>
        <w:ind w:left="426"/>
      </w:pPr>
      <w:r>
        <w:t xml:space="preserve">V tabulkách se </w:t>
      </w:r>
      <w:r w:rsidRPr="00E70A1D">
        <w:rPr>
          <w:highlight w:val="yellow"/>
        </w:rPr>
        <w:t>žlutým podbarvením</w:t>
      </w:r>
      <w:r>
        <w:t xml:space="preserve"> zvýrazní aktualizované údaje, resp. doplněné aktivity. </w:t>
      </w:r>
      <w:r w:rsidRPr="00E70A1D">
        <w:rPr>
          <w:highlight w:val="red"/>
        </w:rPr>
        <w:t>Červeně</w:t>
      </w:r>
      <w:r>
        <w:t xml:space="preserve"> se potom podbarví aktivity, jejich realizace se nepředpokládá. </w:t>
      </w:r>
    </w:p>
    <w:sectPr w:rsidR="00916CEE" w:rsidSect="00944B30">
      <w:headerReference w:type="default" r:id="rId39"/>
      <w:footerReference w:type="default" r:id="rId40"/>
      <w:pgSz w:w="11906" w:h="16838"/>
      <w:pgMar w:top="1417" w:right="1417" w:bottom="1417" w:left="1417" w:header="708" w:footer="708" w:gutter="0"/>
      <w:cols w:space="708"/>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3609" w:rsidRDefault="000D3609" w:rsidP="00373559">
      <w:pPr>
        <w:spacing w:after="0"/>
      </w:pPr>
      <w:r>
        <w:separator/>
      </w:r>
    </w:p>
  </w:endnote>
  <w:endnote w:type="continuationSeparator" w:id="0">
    <w:p w:rsidR="000D3609" w:rsidRDefault="000D3609" w:rsidP="003735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5908" w:rsidRPr="007D3330" w:rsidRDefault="006A5908" w:rsidP="007D3330">
    <w:pPr>
      <w:pStyle w:val="Zpat"/>
      <w:spacing w:before="120"/>
      <w:jc w:val="center"/>
    </w:pPr>
    <w:r>
      <w:fldChar w:fldCharType="begin"/>
    </w:r>
    <w:r>
      <w:instrText xml:space="preserve"> PAGE   \* MERGEFORMAT </w:instrText>
    </w:r>
    <w:r>
      <w:fldChar w:fldCharType="separate"/>
    </w:r>
    <w:r>
      <w:rPr>
        <w:noProof/>
      </w:rPr>
      <w:t>17</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5908" w:rsidRDefault="006A5908">
    <w:pPr>
      <w:pStyle w:val="Zpat"/>
      <w:jc w:val="center"/>
    </w:pPr>
  </w:p>
  <w:sdt>
    <w:sdtPr>
      <w:id w:val="20518505"/>
      <w:docPartObj>
        <w:docPartGallery w:val="Page Numbers (Bottom of Page)"/>
        <w:docPartUnique/>
      </w:docPartObj>
    </w:sdtPr>
    <w:sdtEndPr/>
    <w:sdtContent>
      <w:p w:rsidR="006A5908" w:rsidRDefault="006A5908">
        <w:pPr>
          <w:pStyle w:val="Zpat"/>
          <w:jc w:val="center"/>
        </w:pPr>
        <w:r>
          <w:fldChar w:fldCharType="begin"/>
        </w:r>
        <w:r>
          <w:instrText>PAGE</w:instrText>
        </w:r>
        <w:r>
          <w:fldChar w:fldCharType="separate"/>
        </w:r>
        <w:r w:rsidR="004E71A4">
          <w:rPr>
            <w:noProof/>
          </w:rPr>
          <w:t>20</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5908" w:rsidRDefault="006A5908">
    <w:pPr>
      <w:pStyle w:val="Zpat"/>
      <w:jc w:val="center"/>
    </w:pPr>
  </w:p>
  <w:sdt>
    <w:sdtPr>
      <w:id w:val="22291252"/>
      <w:docPartObj>
        <w:docPartGallery w:val="Page Numbers (Bottom of Page)"/>
        <w:docPartUnique/>
      </w:docPartObj>
    </w:sdtPr>
    <w:sdtEndPr/>
    <w:sdtContent>
      <w:p w:rsidR="006A5908" w:rsidRDefault="006A5908">
        <w:pPr>
          <w:pStyle w:val="Zpat"/>
          <w:jc w:val="center"/>
        </w:pPr>
        <w:r>
          <w:fldChar w:fldCharType="begin"/>
        </w:r>
        <w:r>
          <w:instrText>PAGE</w:instrText>
        </w:r>
        <w:r>
          <w:fldChar w:fldCharType="separate"/>
        </w:r>
        <w:r w:rsidR="004E71A4">
          <w:rPr>
            <w:noProof/>
          </w:rPr>
          <w:t>21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5908" w:rsidRDefault="006A5908">
    <w:pPr>
      <w:pStyle w:val="Zpat"/>
      <w:jc w:val="center"/>
    </w:pPr>
  </w:p>
  <w:sdt>
    <w:sdtPr>
      <w:id w:val="22291262"/>
      <w:docPartObj>
        <w:docPartGallery w:val="Page Numbers (Bottom of Page)"/>
        <w:docPartUnique/>
      </w:docPartObj>
    </w:sdtPr>
    <w:sdtEndPr/>
    <w:sdtContent>
      <w:p w:rsidR="006A5908" w:rsidRDefault="006A5908">
        <w:pPr>
          <w:pStyle w:val="Zpat"/>
          <w:jc w:val="center"/>
        </w:pPr>
        <w:r>
          <w:fldChar w:fldCharType="begin"/>
        </w:r>
        <w:r>
          <w:instrText>PAGE</w:instrText>
        </w:r>
        <w:r>
          <w:fldChar w:fldCharType="separate"/>
        </w:r>
        <w:r w:rsidR="004E71A4">
          <w:rPr>
            <w:noProof/>
          </w:rPr>
          <w:t>27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3609" w:rsidRDefault="000D3609">
      <w:r>
        <w:separator/>
      </w:r>
    </w:p>
  </w:footnote>
  <w:footnote w:type="continuationSeparator" w:id="0">
    <w:p w:rsidR="000D3609" w:rsidRDefault="000D36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5908" w:rsidRPr="007D3330" w:rsidRDefault="006A5908" w:rsidP="007D3330">
    <w:pPr>
      <w:pStyle w:val="Zhlav"/>
      <w:jc w:val="center"/>
      <w:rPr>
        <w:i/>
      </w:rPr>
    </w:pPr>
    <w:r w:rsidRPr="0054287A">
      <w:rPr>
        <w:i/>
      </w:rPr>
      <w:t xml:space="preserve">Program rozvoje obce </w:t>
    </w:r>
    <w:r>
      <w:rPr>
        <w:i/>
      </w:rPr>
      <w:t xml:space="preserve">Brumovice </w:t>
    </w:r>
    <w:r w:rsidRPr="0054287A">
      <w:rPr>
        <w:i/>
      </w:rPr>
      <w:t>na období 2018–2023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5908" w:rsidRPr="00DC5582" w:rsidRDefault="006A5908">
    <w:pPr>
      <w:pStyle w:val="Zhlav"/>
      <w:jc w:val="center"/>
      <w:rPr>
        <w:i/>
      </w:rPr>
    </w:pPr>
    <w:r w:rsidRPr="00DC5582">
      <w:rPr>
        <w:i/>
      </w:rPr>
      <w:t xml:space="preserve">Program rozvoje obce </w:t>
    </w:r>
    <w:r>
      <w:rPr>
        <w:i/>
      </w:rPr>
      <w:t>Tupesy na období 2019</w:t>
    </w:r>
    <w:r w:rsidRPr="00DC5582">
      <w:rPr>
        <w:i/>
      </w:rPr>
      <w:t>–202</w:t>
    </w:r>
    <w:r>
      <w:rPr>
        <w:i/>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5908" w:rsidRPr="00DC5582" w:rsidRDefault="006A5908" w:rsidP="006973F9">
    <w:pPr>
      <w:pStyle w:val="Zhlav"/>
      <w:jc w:val="center"/>
      <w:rPr>
        <w:i/>
      </w:rPr>
    </w:pPr>
    <w:r w:rsidRPr="00DC5582">
      <w:rPr>
        <w:i/>
      </w:rPr>
      <w:t xml:space="preserve">Program rozvoje obce </w:t>
    </w:r>
    <w:r>
      <w:rPr>
        <w:i/>
      </w:rPr>
      <w:t xml:space="preserve">Brumovice </w:t>
    </w:r>
    <w:r w:rsidRPr="00DC5582">
      <w:rPr>
        <w:i/>
      </w:rPr>
      <w:t>na období 2018–2023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9558B"/>
    <w:multiLevelType w:val="multilevel"/>
    <w:tmpl w:val="D8B2D16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36F5E32"/>
    <w:multiLevelType w:val="multilevel"/>
    <w:tmpl w:val="F6CC8FE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4555BF2"/>
    <w:multiLevelType w:val="multilevel"/>
    <w:tmpl w:val="1526CBA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9070225"/>
    <w:multiLevelType w:val="multilevel"/>
    <w:tmpl w:val="EDE63C8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AA10585"/>
    <w:multiLevelType w:val="multilevel"/>
    <w:tmpl w:val="F94A18F2"/>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15341889"/>
    <w:multiLevelType w:val="multilevel"/>
    <w:tmpl w:val="E410E7A2"/>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168938B5"/>
    <w:multiLevelType w:val="multilevel"/>
    <w:tmpl w:val="8B469B34"/>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19C43AFC"/>
    <w:multiLevelType w:val="multilevel"/>
    <w:tmpl w:val="42284E66"/>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8" w15:restartNumberingAfterBreak="0">
    <w:nsid w:val="21CA6ACD"/>
    <w:multiLevelType w:val="multilevel"/>
    <w:tmpl w:val="1E085C10"/>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22096642"/>
    <w:multiLevelType w:val="multilevel"/>
    <w:tmpl w:val="A01CD0F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23936BC8"/>
    <w:multiLevelType w:val="multilevel"/>
    <w:tmpl w:val="46B041C2"/>
    <w:lvl w:ilvl="0">
      <w:start w:val="1"/>
      <w:numFmt w:val="upperLetter"/>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271B6C48"/>
    <w:multiLevelType w:val="multilevel"/>
    <w:tmpl w:val="97341B2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27DF622A"/>
    <w:multiLevelType w:val="multilevel"/>
    <w:tmpl w:val="43CAF9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293B0662"/>
    <w:multiLevelType w:val="hybridMultilevel"/>
    <w:tmpl w:val="61D82430"/>
    <w:lvl w:ilvl="0" w:tplc="8318C420">
      <w:start w:val="2"/>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C4F01B5"/>
    <w:multiLevelType w:val="hybridMultilevel"/>
    <w:tmpl w:val="5E705A70"/>
    <w:lvl w:ilvl="0" w:tplc="5B9A89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31D2BA2"/>
    <w:multiLevelType w:val="multilevel"/>
    <w:tmpl w:val="5EAC7340"/>
    <w:lvl w:ilvl="0">
      <w:start w:val="1"/>
      <w:numFmt w:val="bullet"/>
      <w:lvlText w:val="o"/>
      <w:lvlJc w:val="left"/>
      <w:pPr>
        <w:ind w:left="644" w:hanging="360"/>
      </w:pPr>
      <w:rPr>
        <w:rFonts w:ascii="Courier New" w:hAnsi="Courier New" w:cs="Courier New" w:hint="default"/>
      </w:rPr>
    </w:lvl>
    <w:lvl w:ilvl="1">
      <w:start w:val="1"/>
      <w:numFmt w:val="bullet"/>
      <w:lvlText w:val=""/>
      <w:lvlJc w:val="left"/>
      <w:pPr>
        <w:ind w:left="1364" w:hanging="360"/>
      </w:pPr>
      <w:rPr>
        <w:rFonts w:ascii="Symbol" w:hAnsi="Symbol" w:cs="Symbol" w:hint="default"/>
        <w:b/>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abstractNum w:abstractNumId="16" w15:restartNumberingAfterBreak="0">
    <w:nsid w:val="33BC012D"/>
    <w:multiLevelType w:val="multilevel"/>
    <w:tmpl w:val="83FCEBF2"/>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33D4060E"/>
    <w:multiLevelType w:val="multilevel"/>
    <w:tmpl w:val="05944DA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34207402"/>
    <w:multiLevelType w:val="hybridMultilevel"/>
    <w:tmpl w:val="9220600A"/>
    <w:lvl w:ilvl="0" w:tplc="D4DA6C92">
      <w:start w:val="2"/>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79B65BC"/>
    <w:multiLevelType w:val="multilevel"/>
    <w:tmpl w:val="5E623B92"/>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398E3C9E"/>
    <w:multiLevelType w:val="multilevel"/>
    <w:tmpl w:val="809C77F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3A087AEF"/>
    <w:multiLevelType w:val="multilevel"/>
    <w:tmpl w:val="0C684F0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3F2776BA"/>
    <w:multiLevelType w:val="hybridMultilevel"/>
    <w:tmpl w:val="22242C0A"/>
    <w:lvl w:ilvl="0" w:tplc="5B9A89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1C97426"/>
    <w:multiLevelType w:val="hybridMultilevel"/>
    <w:tmpl w:val="BFE8AE7A"/>
    <w:lvl w:ilvl="0" w:tplc="D4DA6C92">
      <w:start w:val="2"/>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2225F7D"/>
    <w:multiLevelType w:val="multilevel"/>
    <w:tmpl w:val="1D40909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43FC4CF4"/>
    <w:multiLevelType w:val="multilevel"/>
    <w:tmpl w:val="F7FAFA5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44867B93"/>
    <w:multiLevelType w:val="hybridMultilevel"/>
    <w:tmpl w:val="ED2A014E"/>
    <w:lvl w:ilvl="0" w:tplc="5B9A89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6980378"/>
    <w:multiLevelType w:val="hybridMultilevel"/>
    <w:tmpl w:val="99A4BBDA"/>
    <w:lvl w:ilvl="0" w:tplc="CE982E3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6CC5575"/>
    <w:multiLevelType w:val="hybridMultilevel"/>
    <w:tmpl w:val="54E2CBE6"/>
    <w:lvl w:ilvl="0" w:tplc="8318C420">
      <w:start w:val="2"/>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91575AB"/>
    <w:multiLevelType w:val="multilevel"/>
    <w:tmpl w:val="590469CC"/>
    <w:lvl w:ilvl="0">
      <w:start w:val="1"/>
      <w:numFmt w:val="ordinal"/>
      <w:lvlText w:val="DC%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4AB95097"/>
    <w:multiLevelType w:val="multilevel"/>
    <w:tmpl w:val="14BAA5E0"/>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AEF6A3A"/>
    <w:multiLevelType w:val="multilevel"/>
    <w:tmpl w:val="DDFE01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4E961B29"/>
    <w:multiLevelType w:val="multilevel"/>
    <w:tmpl w:val="3022D6F6"/>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5C76666D"/>
    <w:multiLevelType w:val="multilevel"/>
    <w:tmpl w:val="80E0A6D6"/>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62354959"/>
    <w:multiLevelType w:val="multilevel"/>
    <w:tmpl w:val="4344DB90"/>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35" w15:restartNumberingAfterBreak="0">
    <w:nsid w:val="67B72B19"/>
    <w:multiLevelType w:val="multilevel"/>
    <w:tmpl w:val="3DF0AE4E"/>
    <w:lvl w:ilvl="0">
      <w:start w:val="1"/>
      <w:numFmt w:val="bullet"/>
      <w:lvlText w:val="o"/>
      <w:lvlJc w:val="left"/>
      <w:pPr>
        <w:ind w:left="644" w:hanging="360"/>
      </w:pPr>
      <w:rPr>
        <w:rFonts w:ascii="Courier New" w:hAnsi="Courier New" w:cs="Courier New" w:hint="default"/>
      </w:rPr>
    </w:lvl>
    <w:lvl w:ilvl="1">
      <w:start w:val="1"/>
      <w:numFmt w:val="bullet"/>
      <w:lvlText w:val=""/>
      <w:lvlJc w:val="left"/>
      <w:pPr>
        <w:ind w:left="1364" w:hanging="360"/>
      </w:pPr>
      <w:rPr>
        <w:rFonts w:ascii="Symbol" w:hAnsi="Symbol" w:cs="Symbol" w:hint="default"/>
        <w:b/>
      </w:rPr>
    </w:lvl>
    <w:lvl w:ilvl="2">
      <w:start w:val="1"/>
      <w:numFmt w:val="bullet"/>
      <w:lvlText w:val=""/>
      <w:lvlJc w:val="left"/>
      <w:pPr>
        <w:ind w:left="2084" w:hanging="360"/>
      </w:pPr>
      <w:rPr>
        <w:rFonts w:ascii="Wingdings" w:hAnsi="Wingdings" w:cs="Wingdings" w:hint="default"/>
      </w:rPr>
    </w:lvl>
    <w:lvl w:ilvl="3">
      <w:start w:val="1"/>
      <w:numFmt w:val="bullet"/>
      <w:lvlText w:val=""/>
      <w:lvlJc w:val="left"/>
      <w:pPr>
        <w:ind w:left="2804" w:hanging="360"/>
      </w:pPr>
      <w:rPr>
        <w:rFonts w:ascii="Symbol" w:hAnsi="Symbol" w:cs="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cs="Wingdings" w:hint="default"/>
      </w:rPr>
    </w:lvl>
    <w:lvl w:ilvl="6">
      <w:start w:val="1"/>
      <w:numFmt w:val="bullet"/>
      <w:lvlText w:val=""/>
      <w:lvlJc w:val="left"/>
      <w:pPr>
        <w:ind w:left="4964" w:hanging="360"/>
      </w:pPr>
      <w:rPr>
        <w:rFonts w:ascii="Symbol" w:hAnsi="Symbol" w:cs="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cs="Wingdings" w:hint="default"/>
      </w:rPr>
    </w:lvl>
  </w:abstractNum>
  <w:abstractNum w:abstractNumId="36" w15:restartNumberingAfterBreak="0">
    <w:nsid w:val="687518EF"/>
    <w:multiLevelType w:val="multilevel"/>
    <w:tmpl w:val="663A3B5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68931512"/>
    <w:multiLevelType w:val="multilevel"/>
    <w:tmpl w:val="F36C0C8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15:restartNumberingAfterBreak="0">
    <w:nsid w:val="6CA837B8"/>
    <w:multiLevelType w:val="multilevel"/>
    <w:tmpl w:val="9C20217A"/>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72353AF3"/>
    <w:multiLevelType w:val="multilevel"/>
    <w:tmpl w:val="62C8EC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733800E9"/>
    <w:multiLevelType w:val="multilevel"/>
    <w:tmpl w:val="196E0B2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75F92A7B"/>
    <w:multiLevelType w:val="multilevel"/>
    <w:tmpl w:val="E180A0BE"/>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 w15:restartNumberingAfterBreak="0">
    <w:nsid w:val="76612DDD"/>
    <w:multiLevelType w:val="hybridMultilevel"/>
    <w:tmpl w:val="45FC65E2"/>
    <w:lvl w:ilvl="0" w:tplc="D4DA6C92">
      <w:start w:val="2"/>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77CD508A"/>
    <w:multiLevelType w:val="multilevel"/>
    <w:tmpl w:val="09660DC8"/>
    <w:lvl w:ilvl="0">
      <w:start w:val="1"/>
      <w:numFmt w:val="bullet"/>
      <w:lvlText w:val=""/>
      <w:lvlJc w:val="left"/>
      <w:pPr>
        <w:ind w:left="720" w:hanging="360"/>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A206A96"/>
    <w:multiLevelType w:val="hybridMultilevel"/>
    <w:tmpl w:val="9A9A9472"/>
    <w:lvl w:ilvl="0" w:tplc="D4DA6C92">
      <w:start w:val="2"/>
      <w:numFmt w:val="bullet"/>
      <w:lvlText w:val="–"/>
      <w:lvlJc w:val="left"/>
      <w:pPr>
        <w:ind w:left="720" w:hanging="360"/>
      </w:pPr>
      <w:rPr>
        <w:rFonts w:ascii="Cambria" w:eastAsiaTheme="majorEastAsia" w:hAnsi="Cambria" w:cstheme="maj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E4D189C"/>
    <w:multiLevelType w:val="multilevel"/>
    <w:tmpl w:val="ABDA703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1"/>
  </w:num>
  <w:num w:numId="2">
    <w:abstractNumId w:val="24"/>
  </w:num>
  <w:num w:numId="3">
    <w:abstractNumId w:val="37"/>
  </w:num>
  <w:num w:numId="4">
    <w:abstractNumId w:val="1"/>
  </w:num>
  <w:num w:numId="5">
    <w:abstractNumId w:val="15"/>
  </w:num>
  <w:num w:numId="6">
    <w:abstractNumId w:val="41"/>
  </w:num>
  <w:num w:numId="7">
    <w:abstractNumId w:val="0"/>
  </w:num>
  <w:num w:numId="8">
    <w:abstractNumId w:val="30"/>
  </w:num>
  <w:num w:numId="9">
    <w:abstractNumId w:val="4"/>
  </w:num>
  <w:num w:numId="10">
    <w:abstractNumId w:val="19"/>
  </w:num>
  <w:num w:numId="11">
    <w:abstractNumId w:val="34"/>
  </w:num>
  <w:num w:numId="12">
    <w:abstractNumId w:val="3"/>
  </w:num>
  <w:num w:numId="13">
    <w:abstractNumId w:val="36"/>
  </w:num>
  <w:num w:numId="14">
    <w:abstractNumId w:val="35"/>
  </w:num>
  <w:num w:numId="15">
    <w:abstractNumId w:val="21"/>
  </w:num>
  <w:num w:numId="16">
    <w:abstractNumId w:val="29"/>
  </w:num>
  <w:num w:numId="17">
    <w:abstractNumId w:val="10"/>
  </w:num>
  <w:num w:numId="18">
    <w:abstractNumId w:val="9"/>
  </w:num>
  <w:num w:numId="19">
    <w:abstractNumId w:val="45"/>
  </w:num>
  <w:num w:numId="20">
    <w:abstractNumId w:val="20"/>
  </w:num>
  <w:num w:numId="21">
    <w:abstractNumId w:val="2"/>
  </w:num>
  <w:num w:numId="22">
    <w:abstractNumId w:val="31"/>
  </w:num>
  <w:num w:numId="23">
    <w:abstractNumId w:val="12"/>
  </w:num>
  <w:num w:numId="24">
    <w:abstractNumId w:val="40"/>
  </w:num>
  <w:num w:numId="25">
    <w:abstractNumId w:val="39"/>
  </w:num>
  <w:num w:numId="26">
    <w:abstractNumId w:val="17"/>
  </w:num>
  <w:num w:numId="27">
    <w:abstractNumId w:val="43"/>
  </w:num>
  <w:num w:numId="28">
    <w:abstractNumId w:val="5"/>
  </w:num>
  <w:num w:numId="29">
    <w:abstractNumId w:val="33"/>
  </w:num>
  <w:num w:numId="30">
    <w:abstractNumId w:val="38"/>
  </w:num>
  <w:num w:numId="31">
    <w:abstractNumId w:val="25"/>
  </w:num>
  <w:num w:numId="32">
    <w:abstractNumId w:val="6"/>
  </w:num>
  <w:num w:numId="33">
    <w:abstractNumId w:val="32"/>
  </w:num>
  <w:num w:numId="34">
    <w:abstractNumId w:val="8"/>
  </w:num>
  <w:num w:numId="35">
    <w:abstractNumId w:val="16"/>
  </w:num>
  <w:num w:numId="36">
    <w:abstractNumId w:val="7"/>
  </w:num>
  <w:num w:numId="37">
    <w:abstractNumId w:val="22"/>
  </w:num>
  <w:num w:numId="38">
    <w:abstractNumId w:val="13"/>
  </w:num>
  <w:num w:numId="39">
    <w:abstractNumId w:val="28"/>
  </w:num>
  <w:num w:numId="40">
    <w:abstractNumId w:val="23"/>
  </w:num>
  <w:num w:numId="41">
    <w:abstractNumId w:val="42"/>
  </w:num>
  <w:num w:numId="42">
    <w:abstractNumId w:val="44"/>
  </w:num>
  <w:num w:numId="43">
    <w:abstractNumId w:val="18"/>
  </w:num>
  <w:num w:numId="44">
    <w:abstractNumId w:val="26"/>
  </w:num>
  <w:num w:numId="45">
    <w:abstractNumId w:val="14"/>
  </w:num>
  <w:num w:numId="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05"/>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559"/>
    <w:rsid w:val="00000851"/>
    <w:rsid w:val="000038A5"/>
    <w:rsid w:val="0000700C"/>
    <w:rsid w:val="000206CF"/>
    <w:rsid w:val="00020ACE"/>
    <w:rsid w:val="000426EC"/>
    <w:rsid w:val="0004292B"/>
    <w:rsid w:val="000477DD"/>
    <w:rsid w:val="00047BCE"/>
    <w:rsid w:val="00054E25"/>
    <w:rsid w:val="0005504C"/>
    <w:rsid w:val="000568D8"/>
    <w:rsid w:val="0006515C"/>
    <w:rsid w:val="000677BC"/>
    <w:rsid w:val="00071CB8"/>
    <w:rsid w:val="00084527"/>
    <w:rsid w:val="00085F0A"/>
    <w:rsid w:val="00087D9A"/>
    <w:rsid w:val="0009666F"/>
    <w:rsid w:val="000A0854"/>
    <w:rsid w:val="000A3E7B"/>
    <w:rsid w:val="000A49C4"/>
    <w:rsid w:val="000B4B96"/>
    <w:rsid w:val="000B65A4"/>
    <w:rsid w:val="000C06B3"/>
    <w:rsid w:val="000C1AE1"/>
    <w:rsid w:val="000C2575"/>
    <w:rsid w:val="000C342F"/>
    <w:rsid w:val="000D184E"/>
    <w:rsid w:val="000D3609"/>
    <w:rsid w:val="000F0138"/>
    <w:rsid w:val="000F1811"/>
    <w:rsid w:val="00103B7A"/>
    <w:rsid w:val="001203CE"/>
    <w:rsid w:val="00125750"/>
    <w:rsid w:val="00125885"/>
    <w:rsid w:val="001273C1"/>
    <w:rsid w:val="001435D1"/>
    <w:rsid w:val="00155FCC"/>
    <w:rsid w:val="001578A6"/>
    <w:rsid w:val="001844BA"/>
    <w:rsid w:val="00196D44"/>
    <w:rsid w:val="001A34EC"/>
    <w:rsid w:val="001A76DC"/>
    <w:rsid w:val="001B1196"/>
    <w:rsid w:val="001B5C7B"/>
    <w:rsid w:val="001C3231"/>
    <w:rsid w:val="001D6869"/>
    <w:rsid w:val="001D7A2D"/>
    <w:rsid w:val="001E75F9"/>
    <w:rsid w:val="001E7D8C"/>
    <w:rsid w:val="001F4D23"/>
    <w:rsid w:val="001F60CF"/>
    <w:rsid w:val="00207753"/>
    <w:rsid w:val="0021728D"/>
    <w:rsid w:val="002210E4"/>
    <w:rsid w:val="00232984"/>
    <w:rsid w:val="002346AC"/>
    <w:rsid w:val="00235FDE"/>
    <w:rsid w:val="00242934"/>
    <w:rsid w:val="00247EE3"/>
    <w:rsid w:val="0025396C"/>
    <w:rsid w:val="00254170"/>
    <w:rsid w:val="0025499B"/>
    <w:rsid w:val="002565B8"/>
    <w:rsid w:val="00261974"/>
    <w:rsid w:val="00262BF7"/>
    <w:rsid w:val="00272933"/>
    <w:rsid w:val="00272DF8"/>
    <w:rsid w:val="00277BBA"/>
    <w:rsid w:val="002864F1"/>
    <w:rsid w:val="00292EEF"/>
    <w:rsid w:val="0029548A"/>
    <w:rsid w:val="00297F76"/>
    <w:rsid w:val="002A4930"/>
    <w:rsid w:val="002A72E0"/>
    <w:rsid w:val="002A788A"/>
    <w:rsid w:val="002B1064"/>
    <w:rsid w:val="002B1F17"/>
    <w:rsid w:val="002C3BD3"/>
    <w:rsid w:val="002E4C20"/>
    <w:rsid w:val="00310C13"/>
    <w:rsid w:val="003117AD"/>
    <w:rsid w:val="00316730"/>
    <w:rsid w:val="00322331"/>
    <w:rsid w:val="0034198B"/>
    <w:rsid w:val="00341F9C"/>
    <w:rsid w:val="00345E2A"/>
    <w:rsid w:val="00366F6A"/>
    <w:rsid w:val="00371EDD"/>
    <w:rsid w:val="00373559"/>
    <w:rsid w:val="00373642"/>
    <w:rsid w:val="00376E47"/>
    <w:rsid w:val="003832BA"/>
    <w:rsid w:val="003847AB"/>
    <w:rsid w:val="003871D0"/>
    <w:rsid w:val="003A0BED"/>
    <w:rsid w:val="003A1C96"/>
    <w:rsid w:val="003A5750"/>
    <w:rsid w:val="003A7AEF"/>
    <w:rsid w:val="003B0712"/>
    <w:rsid w:val="003B13C8"/>
    <w:rsid w:val="003C09D6"/>
    <w:rsid w:val="003C68CC"/>
    <w:rsid w:val="003C7DF6"/>
    <w:rsid w:val="003D44B2"/>
    <w:rsid w:val="003E5931"/>
    <w:rsid w:val="003F090A"/>
    <w:rsid w:val="003F2078"/>
    <w:rsid w:val="003F230E"/>
    <w:rsid w:val="003F490F"/>
    <w:rsid w:val="0040245C"/>
    <w:rsid w:val="00403407"/>
    <w:rsid w:val="004248A0"/>
    <w:rsid w:val="00434679"/>
    <w:rsid w:val="00435BDB"/>
    <w:rsid w:val="00443689"/>
    <w:rsid w:val="004548DF"/>
    <w:rsid w:val="00457298"/>
    <w:rsid w:val="00467FDF"/>
    <w:rsid w:val="00494824"/>
    <w:rsid w:val="00495372"/>
    <w:rsid w:val="0049676C"/>
    <w:rsid w:val="00497C76"/>
    <w:rsid w:val="004A53F3"/>
    <w:rsid w:val="004A7202"/>
    <w:rsid w:val="004B530B"/>
    <w:rsid w:val="004C073D"/>
    <w:rsid w:val="004D10FC"/>
    <w:rsid w:val="004D14D2"/>
    <w:rsid w:val="004E71A4"/>
    <w:rsid w:val="004F1FCE"/>
    <w:rsid w:val="004F295E"/>
    <w:rsid w:val="004F5A2E"/>
    <w:rsid w:val="00504D8A"/>
    <w:rsid w:val="00507CBB"/>
    <w:rsid w:val="00513253"/>
    <w:rsid w:val="0051466F"/>
    <w:rsid w:val="00527B86"/>
    <w:rsid w:val="00530420"/>
    <w:rsid w:val="00536792"/>
    <w:rsid w:val="00540708"/>
    <w:rsid w:val="00545D50"/>
    <w:rsid w:val="00546B29"/>
    <w:rsid w:val="0054747E"/>
    <w:rsid w:val="00556FDF"/>
    <w:rsid w:val="005637A6"/>
    <w:rsid w:val="00574516"/>
    <w:rsid w:val="00581469"/>
    <w:rsid w:val="00583BCD"/>
    <w:rsid w:val="00584E0F"/>
    <w:rsid w:val="005903A3"/>
    <w:rsid w:val="00597C79"/>
    <w:rsid w:val="005B52CF"/>
    <w:rsid w:val="005C697E"/>
    <w:rsid w:val="005C78C5"/>
    <w:rsid w:val="005D0055"/>
    <w:rsid w:val="005D39EE"/>
    <w:rsid w:val="005E0B58"/>
    <w:rsid w:val="005E4B06"/>
    <w:rsid w:val="005E7540"/>
    <w:rsid w:val="005F0247"/>
    <w:rsid w:val="005F34CF"/>
    <w:rsid w:val="00616C1B"/>
    <w:rsid w:val="00616E3B"/>
    <w:rsid w:val="00626FC9"/>
    <w:rsid w:val="00627C7B"/>
    <w:rsid w:val="006359A4"/>
    <w:rsid w:val="00642367"/>
    <w:rsid w:val="00652218"/>
    <w:rsid w:val="0068692A"/>
    <w:rsid w:val="00691942"/>
    <w:rsid w:val="006958A4"/>
    <w:rsid w:val="006973F9"/>
    <w:rsid w:val="006A2A18"/>
    <w:rsid w:val="006A3BCA"/>
    <w:rsid w:val="006A518D"/>
    <w:rsid w:val="006A5908"/>
    <w:rsid w:val="006B09F0"/>
    <w:rsid w:val="006C18FE"/>
    <w:rsid w:val="006E27C6"/>
    <w:rsid w:val="006E4E91"/>
    <w:rsid w:val="007017B4"/>
    <w:rsid w:val="00704770"/>
    <w:rsid w:val="00707961"/>
    <w:rsid w:val="007279BE"/>
    <w:rsid w:val="00732BFC"/>
    <w:rsid w:val="00733CA1"/>
    <w:rsid w:val="00735843"/>
    <w:rsid w:val="0074346E"/>
    <w:rsid w:val="00751DC3"/>
    <w:rsid w:val="0075645E"/>
    <w:rsid w:val="00770A19"/>
    <w:rsid w:val="00777FA4"/>
    <w:rsid w:val="007867FF"/>
    <w:rsid w:val="007A05E9"/>
    <w:rsid w:val="007B3FB9"/>
    <w:rsid w:val="007C5A89"/>
    <w:rsid w:val="007D3330"/>
    <w:rsid w:val="007D5DD1"/>
    <w:rsid w:val="007D6872"/>
    <w:rsid w:val="007E069B"/>
    <w:rsid w:val="007E1333"/>
    <w:rsid w:val="007E30A0"/>
    <w:rsid w:val="007E7968"/>
    <w:rsid w:val="007F6BDE"/>
    <w:rsid w:val="008029F3"/>
    <w:rsid w:val="008030FC"/>
    <w:rsid w:val="008060AA"/>
    <w:rsid w:val="008119EB"/>
    <w:rsid w:val="0081721C"/>
    <w:rsid w:val="0082134A"/>
    <w:rsid w:val="00842E0B"/>
    <w:rsid w:val="00854A4B"/>
    <w:rsid w:val="00861363"/>
    <w:rsid w:val="00862B39"/>
    <w:rsid w:val="00864191"/>
    <w:rsid w:val="00872A51"/>
    <w:rsid w:val="00873B2C"/>
    <w:rsid w:val="008740C0"/>
    <w:rsid w:val="00874256"/>
    <w:rsid w:val="00881104"/>
    <w:rsid w:val="00881ACB"/>
    <w:rsid w:val="00887B2C"/>
    <w:rsid w:val="00893795"/>
    <w:rsid w:val="00893E5E"/>
    <w:rsid w:val="008A4BBF"/>
    <w:rsid w:val="008A5B79"/>
    <w:rsid w:val="008B15D0"/>
    <w:rsid w:val="008B6589"/>
    <w:rsid w:val="008C149E"/>
    <w:rsid w:val="008D3BC9"/>
    <w:rsid w:val="008E079F"/>
    <w:rsid w:val="008E46D0"/>
    <w:rsid w:val="008E5AD9"/>
    <w:rsid w:val="008F7FC2"/>
    <w:rsid w:val="00902032"/>
    <w:rsid w:val="00903078"/>
    <w:rsid w:val="009156FA"/>
    <w:rsid w:val="00915C77"/>
    <w:rsid w:val="00916CEE"/>
    <w:rsid w:val="00940752"/>
    <w:rsid w:val="00944B30"/>
    <w:rsid w:val="00945154"/>
    <w:rsid w:val="009470C5"/>
    <w:rsid w:val="00955D6B"/>
    <w:rsid w:val="00957A7C"/>
    <w:rsid w:val="009613D3"/>
    <w:rsid w:val="00966AC1"/>
    <w:rsid w:val="00967523"/>
    <w:rsid w:val="00987289"/>
    <w:rsid w:val="009916DD"/>
    <w:rsid w:val="00991F0C"/>
    <w:rsid w:val="00996CC8"/>
    <w:rsid w:val="009C5FFD"/>
    <w:rsid w:val="009C6D27"/>
    <w:rsid w:val="009D4898"/>
    <w:rsid w:val="009D6DD5"/>
    <w:rsid w:val="009F20DF"/>
    <w:rsid w:val="00A23CF7"/>
    <w:rsid w:val="00A4426D"/>
    <w:rsid w:val="00A52844"/>
    <w:rsid w:val="00A53BB0"/>
    <w:rsid w:val="00A663C1"/>
    <w:rsid w:val="00A77E2F"/>
    <w:rsid w:val="00A8060A"/>
    <w:rsid w:val="00A8667E"/>
    <w:rsid w:val="00A90EFC"/>
    <w:rsid w:val="00A95F78"/>
    <w:rsid w:val="00AB7C9F"/>
    <w:rsid w:val="00AC4F64"/>
    <w:rsid w:val="00AC6B03"/>
    <w:rsid w:val="00AD5EC3"/>
    <w:rsid w:val="00AD7266"/>
    <w:rsid w:val="00AE329C"/>
    <w:rsid w:val="00AF045F"/>
    <w:rsid w:val="00B018F6"/>
    <w:rsid w:val="00B3629E"/>
    <w:rsid w:val="00B466D8"/>
    <w:rsid w:val="00B5046A"/>
    <w:rsid w:val="00B57857"/>
    <w:rsid w:val="00B63B93"/>
    <w:rsid w:val="00B769FD"/>
    <w:rsid w:val="00B8403E"/>
    <w:rsid w:val="00BA2363"/>
    <w:rsid w:val="00BD6479"/>
    <w:rsid w:val="00BE7C63"/>
    <w:rsid w:val="00BF44ED"/>
    <w:rsid w:val="00BF49AE"/>
    <w:rsid w:val="00BF6F2C"/>
    <w:rsid w:val="00C05431"/>
    <w:rsid w:val="00C06520"/>
    <w:rsid w:val="00C23F9C"/>
    <w:rsid w:val="00C27528"/>
    <w:rsid w:val="00C327B8"/>
    <w:rsid w:val="00C41C3B"/>
    <w:rsid w:val="00C6176E"/>
    <w:rsid w:val="00C71B83"/>
    <w:rsid w:val="00C728D1"/>
    <w:rsid w:val="00C81227"/>
    <w:rsid w:val="00C93A28"/>
    <w:rsid w:val="00C941BE"/>
    <w:rsid w:val="00CA1995"/>
    <w:rsid w:val="00CA3809"/>
    <w:rsid w:val="00CA5A89"/>
    <w:rsid w:val="00CB1213"/>
    <w:rsid w:val="00CB4380"/>
    <w:rsid w:val="00CC2BD0"/>
    <w:rsid w:val="00CD3A34"/>
    <w:rsid w:val="00CD697F"/>
    <w:rsid w:val="00CE03C8"/>
    <w:rsid w:val="00CE3CF3"/>
    <w:rsid w:val="00D07C11"/>
    <w:rsid w:val="00D10226"/>
    <w:rsid w:val="00D13D33"/>
    <w:rsid w:val="00D20684"/>
    <w:rsid w:val="00D27432"/>
    <w:rsid w:val="00D439E3"/>
    <w:rsid w:val="00D446A1"/>
    <w:rsid w:val="00D5074B"/>
    <w:rsid w:val="00D521CE"/>
    <w:rsid w:val="00D628E0"/>
    <w:rsid w:val="00D635BD"/>
    <w:rsid w:val="00D74031"/>
    <w:rsid w:val="00D76D43"/>
    <w:rsid w:val="00D77C3C"/>
    <w:rsid w:val="00D83E28"/>
    <w:rsid w:val="00D974A5"/>
    <w:rsid w:val="00DA0489"/>
    <w:rsid w:val="00DA0BC0"/>
    <w:rsid w:val="00DA2290"/>
    <w:rsid w:val="00DA5E38"/>
    <w:rsid w:val="00DC3CE7"/>
    <w:rsid w:val="00DD57FE"/>
    <w:rsid w:val="00DD5F06"/>
    <w:rsid w:val="00DD7DC3"/>
    <w:rsid w:val="00DF0C33"/>
    <w:rsid w:val="00DF40CB"/>
    <w:rsid w:val="00DF4339"/>
    <w:rsid w:val="00E0089D"/>
    <w:rsid w:val="00E1427F"/>
    <w:rsid w:val="00E252F4"/>
    <w:rsid w:val="00E34E99"/>
    <w:rsid w:val="00E36F77"/>
    <w:rsid w:val="00E723C7"/>
    <w:rsid w:val="00E726D2"/>
    <w:rsid w:val="00E802EC"/>
    <w:rsid w:val="00E815EF"/>
    <w:rsid w:val="00E83A0C"/>
    <w:rsid w:val="00EA08C7"/>
    <w:rsid w:val="00EA1FC1"/>
    <w:rsid w:val="00EA64A2"/>
    <w:rsid w:val="00EC2A8E"/>
    <w:rsid w:val="00EC4F8F"/>
    <w:rsid w:val="00EC4FD7"/>
    <w:rsid w:val="00EC6F94"/>
    <w:rsid w:val="00ED303C"/>
    <w:rsid w:val="00ED58D0"/>
    <w:rsid w:val="00ED62A9"/>
    <w:rsid w:val="00ED676C"/>
    <w:rsid w:val="00EF3795"/>
    <w:rsid w:val="00F10846"/>
    <w:rsid w:val="00F11580"/>
    <w:rsid w:val="00F1170B"/>
    <w:rsid w:val="00F2032B"/>
    <w:rsid w:val="00F217DE"/>
    <w:rsid w:val="00F25931"/>
    <w:rsid w:val="00F62793"/>
    <w:rsid w:val="00F63BA2"/>
    <w:rsid w:val="00F704DF"/>
    <w:rsid w:val="00F8513B"/>
    <w:rsid w:val="00F90967"/>
    <w:rsid w:val="00F90B57"/>
    <w:rsid w:val="00FA5473"/>
    <w:rsid w:val="00FA65CF"/>
    <w:rsid w:val="00FB3ABC"/>
    <w:rsid w:val="00FB572B"/>
    <w:rsid w:val="00FC17FE"/>
    <w:rsid w:val="00FC2655"/>
    <w:rsid w:val="00FD1618"/>
    <w:rsid w:val="00FD2CEF"/>
    <w:rsid w:val="00FD6C0D"/>
    <w:rsid w:val="00FD7DEF"/>
    <w:rsid w:val="00FE1AE2"/>
    <w:rsid w:val="00FE2909"/>
    <w:rsid w:val="00FE4714"/>
    <w:rsid w:val="00FE6896"/>
    <w:rsid w:val="00FF0145"/>
    <w:rsid w:val="00FF0652"/>
    <w:rsid w:val="00FF6DC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548dd4,#ff6,green"/>
    </o:shapedefaults>
    <o:shapelayout v:ext="edit">
      <o:idmap v:ext="edit" data="1"/>
    </o:shapelayout>
  </w:shapeDefaults>
  <w:decimalSymbol w:val=","/>
  <w:listSeparator w:val=";"/>
  <w14:docId w14:val="6C337B48"/>
  <w15:docId w15:val="{B24D33AB-A748-4589-8605-8D91FD80B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US" w:eastAsia="en-US" w:bidi="en-US"/>
      </w:rPr>
    </w:rPrDefault>
    <w:pPrDefault>
      <w:pPr>
        <w:spacing w:line="25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546786"/>
    <w:pPr>
      <w:suppressAutoHyphens/>
      <w:spacing w:after="120" w:line="240" w:lineRule="auto"/>
      <w:jc w:val="both"/>
    </w:pPr>
    <w:rPr>
      <w:lang w:val="cs-CZ"/>
    </w:rPr>
  </w:style>
  <w:style w:type="paragraph" w:styleId="Nadpis1">
    <w:name w:val="heading 1"/>
    <w:basedOn w:val="Normln"/>
    <w:link w:val="Nadpis1Char"/>
    <w:uiPriority w:val="9"/>
    <w:qFormat/>
    <w:rsid w:val="00B60298"/>
    <w:pPr>
      <w:keepNext/>
      <w:pageBreakBefore/>
      <w:pBdr>
        <w:bottom w:val="thinThickSmallGap" w:sz="12" w:space="1" w:color="3667C3"/>
      </w:pBdr>
      <w:spacing w:before="400"/>
      <w:jc w:val="center"/>
      <w:outlineLvl w:val="0"/>
    </w:pPr>
    <w:rPr>
      <w:b/>
      <w:caps/>
      <w:color w:val="244583" w:themeColor="accent2" w:themeShade="80"/>
      <w:spacing w:val="20"/>
      <w:sz w:val="28"/>
      <w:szCs w:val="28"/>
    </w:rPr>
  </w:style>
  <w:style w:type="paragraph" w:styleId="Nadpis2">
    <w:name w:val="heading 2"/>
    <w:basedOn w:val="Normln"/>
    <w:link w:val="Nadpis2Char"/>
    <w:uiPriority w:val="9"/>
    <w:unhideWhenUsed/>
    <w:qFormat/>
    <w:rsid w:val="00B60298"/>
    <w:pPr>
      <w:keepNext/>
      <w:pBdr>
        <w:bottom w:val="single" w:sz="4" w:space="1" w:color="244482"/>
      </w:pBdr>
      <w:spacing w:before="400"/>
      <w:outlineLvl w:val="1"/>
    </w:pPr>
    <w:rPr>
      <w:b/>
      <w:caps/>
      <w:color w:val="244583" w:themeColor="accent2" w:themeShade="80"/>
      <w:spacing w:val="15"/>
      <w:sz w:val="24"/>
      <w:szCs w:val="24"/>
    </w:rPr>
  </w:style>
  <w:style w:type="paragraph" w:styleId="Nadpis3">
    <w:name w:val="heading 3"/>
    <w:basedOn w:val="Normln"/>
    <w:link w:val="Nadpis3Char"/>
    <w:uiPriority w:val="9"/>
    <w:unhideWhenUsed/>
    <w:qFormat/>
    <w:rsid w:val="0074711F"/>
    <w:pPr>
      <w:pBdr>
        <w:top w:val="dotted" w:sz="4" w:space="1" w:color="244482"/>
        <w:bottom w:val="dotted" w:sz="4" w:space="1" w:color="244482"/>
      </w:pBdr>
      <w:spacing w:before="300"/>
      <w:outlineLvl w:val="2"/>
    </w:pPr>
    <w:rPr>
      <w:caps/>
      <w:color w:val="244482" w:themeColor="accent2" w:themeShade="7F"/>
      <w:sz w:val="24"/>
      <w:szCs w:val="24"/>
    </w:rPr>
  </w:style>
  <w:style w:type="paragraph" w:styleId="Nadpis4">
    <w:name w:val="heading 4"/>
    <w:basedOn w:val="Normln"/>
    <w:link w:val="Nadpis4Char"/>
    <w:uiPriority w:val="9"/>
    <w:unhideWhenUsed/>
    <w:qFormat/>
    <w:rsid w:val="00EA7134"/>
    <w:pPr>
      <w:pBdr>
        <w:bottom w:val="dotted" w:sz="4" w:space="1" w:color="3667C3"/>
      </w:pBdr>
      <w:jc w:val="center"/>
      <w:outlineLvl w:val="3"/>
    </w:pPr>
    <w:rPr>
      <w:caps/>
      <w:color w:val="244482" w:themeColor="accent2" w:themeShade="7F"/>
      <w:spacing w:val="10"/>
    </w:rPr>
  </w:style>
  <w:style w:type="paragraph" w:styleId="Nadpis5">
    <w:name w:val="heading 5"/>
    <w:basedOn w:val="Normln"/>
    <w:link w:val="Nadpis5Char"/>
    <w:uiPriority w:val="9"/>
    <w:unhideWhenUsed/>
    <w:qFormat/>
    <w:rsid w:val="00EA7134"/>
    <w:pPr>
      <w:spacing w:before="320"/>
      <w:jc w:val="center"/>
      <w:outlineLvl w:val="4"/>
    </w:pPr>
    <w:rPr>
      <w:caps/>
      <w:color w:val="244482" w:themeColor="accent2" w:themeShade="7F"/>
      <w:spacing w:val="10"/>
    </w:rPr>
  </w:style>
  <w:style w:type="paragraph" w:styleId="Nadpis6">
    <w:name w:val="heading 6"/>
    <w:basedOn w:val="Normln"/>
    <w:link w:val="Nadpis6Char"/>
    <w:uiPriority w:val="9"/>
    <w:semiHidden/>
    <w:unhideWhenUsed/>
    <w:qFormat/>
    <w:rsid w:val="00EA7134"/>
    <w:pPr>
      <w:jc w:val="center"/>
      <w:outlineLvl w:val="5"/>
    </w:pPr>
    <w:rPr>
      <w:caps/>
      <w:color w:val="3667C3" w:themeColor="accent2" w:themeShade="BF"/>
      <w:spacing w:val="10"/>
    </w:rPr>
  </w:style>
  <w:style w:type="paragraph" w:styleId="Nadpis7">
    <w:name w:val="heading 7"/>
    <w:basedOn w:val="Normln"/>
    <w:link w:val="Nadpis7Char"/>
    <w:uiPriority w:val="9"/>
    <w:semiHidden/>
    <w:unhideWhenUsed/>
    <w:qFormat/>
    <w:rsid w:val="00EA7134"/>
    <w:pPr>
      <w:jc w:val="center"/>
      <w:outlineLvl w:val="6"/>
    </w:pPr>
    <w:rPr>
      <w:i/>
      <w:iCs/>
      <w:caps/>
      <w:color w:val="3667C3" w:themeColor="accent2" w:themeShade="BF"/>
      <w:spacing w:val="10"/>
    </w:rPr>
  </w:style>
  <w:style w:type="paragraph" w:styleId="Nadpis8">
    <w:name w:val="heading 8"/>
    <w:basedOn w:val="Normln"/>
    <w:link w:val="Nadpis8Char"/>
    <w:uiPriority w:val="9"/>
    <w:semiHidden/>
    <w:unhideWhenUsed/>
    <w:qFormat/>
    <w:rsid w:val="00EA7134"/>
    <w:pPr>
      <w:jc w:val="center"/>
      <w:outlineLvl w:val="7"/>
    </w:pPr>
    <w:rPr>
      <w:caps/>
      <w:spacing w:val="10"/>
      <w:sz w:val="20"/>
      <w:szCs w:val="20"/>
    </w:rPr>
  </w:style>
  <w:style w:type="paragraph" w:styleId="Nadpis9">
    <w:name w:val="heading 9"/>
    <w:basedOn w:val="Normln"/>
    <w:link w:val="Nadpis9Char"/>
    <w:uiPriority w:val="9"/>
    <w:semiHidden/>
    <w:unhideWhenUsed/>
    <w:qFormat/>
    <w:rsid w:val="00EA7134"/>
    <w:pPr>
      <w:jc w:val="center"/>
      <w:outlineLvl w:val="8"/>
    </w:pPr>
    <w:rPr>
      <w:i/>
      <w:iCs/>
      <w:caps/>
      <w:spacing w:val="1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Internetovodkaz">
    <w:name w:val="Internetový odkaz"/>
    <w:basedOn w:val="Standardnpsmoodstavce"/>
    <w:uiPriority w:val="99"/>
    <w:unhideWhenUsed/>
    <w:rsid w:val="00D15479"/>
    <w:rPr>
      <w:color w:val="0000FF"/>
      <w:u w:val="single"/>
    </w:rPr>
  </w:style>
  <w:style w:type="character" w:customStyle="1" w:styleId="Nadpis1Char">
    <w:name w:val="Nadpis 1 Char"/>
    <w:basedOn w:val="Standardnpsmoodstavce"/>
    <w:link w:val="Nadpis1"/>
    <w:uiPriority w:val="9"/>
    <w:qFormat/>
    <w:rsid w:val="00B60298"/>
    <w:rPr>
      <w:b/>
      <w:caps/>
      <w:color w:val="244583" w:themeColor="accent2" w:themeShade="80"/>
      <w:spacing w:val="20"/>
      <w:sz w:val="28"/>
      <w:szCs w:val="28"/>
    </w:rPr>
  </w:style>
  <w:style w:type="character" w:customStyle="1" w:styleId="Nadpis2Char">
    <w:name w:val="Nadpis 2 Char"/>
    <w:basedOn w:val="Standardnpsmoodstavce"/>
    <w:link w:val="Nadpis2"/>
    <w:uiPriority w:val="9"/>
    <w:qFormat/>
    <w:rsid w:val="00B60298"/>
    <w:rPr>
      <w:b/>
      <w:caps/>
      <w:color w:val="244583" w:themeColor="accent2" w:themeShade="80"/>
      <w:spacing w:val="15"/>
      <w:sz w:val="24"/>
      <w:szCs w:val="24"/>
    </w:rPr>
  </w:style>
  <w:style w:type="character" w:customStyle="1" w:styleId="Nadpis3Char">
    <w:name w:val="Nadpis 3 Char"/>
    <w:basedOn w:val="Standardnpsmoodstavce"/>
    <w:link w:val="Nadpis3"/>
    <w:uiPriority w:val="9"/>
    <w:qFormat/>
    <w:rsid w:val="0074711F"/>
    <w:rPr>
      <w:caps/>
      <w:color w:val="244482" w:themeColor="accent2" w:themeShade="7F"/>
      <w:sz w:val="24"/>
      <w:szCs w:val="24"/>
    </w:rPr>
  </w:style>
  <w:style w:type="character" w:customStyle="1" w:styleId="Nadpis4Char">
    <w:name w:val="Nadpis 4 Char"/>
    <w:basedOn w:val="Standardnpsmoodstavce"/>
    <w:link w:val="Nadpis4"/>
    <w:uiPriority w:val="9"/>
    <w:qFormat/>
    <w:rsid w:val="00EA7134"/>
    <w:rPr>
      <w:rFonts w:eastAsiaTheme="majorEastAsia" w:cstheme="majorBidi"/>
      <w:caps/>
      <w:color w:val="244482" w:themeColor="accent2" w:themeShade="7F"/>
      <w:spacing w:val="10"/>
    </w:rPr>
  </w:style>
  <w:style w:type="character" w:customStyle="1" w:styleId="Nadpis5Char">
    <w:name w:val="Nadpis 5 Char"/>
    <w:basedOn w:val="Standardnpsmoodstavce"/>
    <w:link w:val="Nadpis5"/>
    <w:uiPriority w:val="9"/>
    <w:qFormat/>
    <w:rsid w:val="00EA7134"/>
    <w:rPr>
      <w:rFonts w:eastAsiaTheme="majorEastAsia" w:cstheme="majorBidi"/>
      <w:caps/>
      <w:color w:val="244482" w:themeColor="accent2" w:themeShade="7F"/>
      <w:spacing w:val="10"/>
    </w:rPr>
  </w:style>
  <w:style w:type="character" w:customStyle="1" w:styleId="NzevChar">
    <w:name w:val="Název Char"/>
    <w:basedOn w:val="Standardnpsmoodstavce"/>
    <w:link w:val="Nzev"/>
    <w:uiPriority w:val="10"/>
    <w:qFormat/>
    <w:rsid w:val="00EA7134"/>
    <w:rPr>
      <w:rFonts w:eastAsiaTheme="majorEastAsia" w:cstheme="majorBidi"/>
      <w:caps/>
      <w:color w:val="244583" w:themeColor="accent2" w:themeShade="80"/>
      <w:spacing w:val="50"/>
      <w:sz w:val="44"/>
      <w:szCs w:val="44"/>
    </w:rPr>
  </w:style>
  <w:style w:type="character" w:styleId="Siln">
    <w:name w:val="Strong"/>
    <w:uiPriority w:val="22"/>
    <w:qFormat/>
    <w:rsid w:val="00EA7134"/>
    <w:rPr>
      <w:b/>
      <w:bCs/>
      <w:color w:val="3667C3" w:themeColor="accent2" w:themeShade="BF"/>
      <w:spacing w:val="5"/>
    </w:rPr>
  </w:style>
  <w:style w:type="character" w:customStyle="1" w:styleId="TextpoznpodarouChar">
    <w:name w:val="Text pozn. pod čarou Char"/>
    <w:aliases w:val="pozn. pod čarou Char,Footnote text Char,Fußnotentextf Char,Text pozn. pod čarou Char Char Char,Text pozn. pod čarou Char Char Char Char Char,Text pozn. pod čarou Char Char Char Char Char Char Char"/>
    <w:basedOn w:val="Standardnpsmoodstavce"/>
    <w:link w:val="Textpoznpodarou"/>
    <w:qFormat/>
    <w:rsid w:val="00D15479"/>
    <w:rPr>
      <w:rFonts w:ascii="Times New Roman" w:eastAsia="Times New Roman" w:hAnsi="Times New Roman" w:cs="Times New Roman"/>
      <w:sz w:val="20"/>
      <w:szCs w:val="20"/>
      <w:lang w:eastAsia="cs-CZ"/>
    </w:rPr>
  </w:style>
  <w:style w:type="character" w:customStyle="1" w:styleId="ZhlavChar">
    <w:name w:val="Záhlaví Char"/>
    <w:basedOn w:val="Standardnpsmoodstavce"/>
    <w:link w:val="Zhlav"/>
    <w:qFormat/>
    <w:rsid w:val="00D15479"/>
    <w:rPr>
      <w:rFonts w:ascii="Times New Roman" w:eastAsia="Times New Roman" w:hAnsi="Times New Roman" w:cs="Times New Roman"/>
      <w:sz w:val="24"/>
      <w:szCs w:val="24"/>
      <w:lang w:eastAsia="cs-CZ"/>
    </w:rPr>
  </w:style>
  <w:style w:type="character" w:customStyle="1" w:styleId="ZkladntextChar">
    <w:name w:val="Základní text Char"/>
    <w:basedOn w:val="Standardnpsmoodstavce"/>
    <w:link w:val="Tlotextu"/>
    <w:semiHidden/>
    <w:qFormat/>
    <w:rsid w:val="00D15479"/>
    <w:rPr>
      <w:rFonts w:ascii="Times New Roman" w:eastAsia="Times New Roman" w:hAnsi="Times New Roman" w:cs="Times New Roman"/>
      <w:b/>
      <w:bCs/>
      <w:sz w:val="24"/>
      <w:szCs w:val="24"/>
      <w:lang w:eastAsia="cs-CZ"/>
    </w:rPr>
  </w:style>
  <w:style w:type="character" w:customStyle="1" w:styleId="ZpatChar">
    <w:name w:val="Zápatí Char"/>
    <w:basedOn w:val="Standardnpsmoodstavce"/>
    <w:link w:val="Zpat"/>
    <w:uiPriority w:val="99"/>
    <w:qFormat/>
    <w:rsid w:val="00D15479"/>
    <w:rPr>
      <w:rFonts w:ascii="Times New Roman" w:eastAsia="Times New Roman" w:hAnsi="Times New Roman" w:cs="Times New Roman"/>
      <w:sz w:val="24"/>
      <w:szCs w:val="24"/>
      <w:lang w:eastAsia="cs-CZ"/>
    </w:rPr>
  </w:style>
  <w:style w:type="character" w:styleId="Znakapoznpodarou">
    <w:name w:val="footnote reference"/>
    <w:aliases w:val="Footnote symbol,Footnote"/>
    <w:basedOn w:val="Standardnpsmoodstavce"/>
    <w:qFormat/>
    <w:rsid w:val="00D15479"/>
    <w:rPr>
      <w:vertAlign w:val="superscript"/>
    </w:rPr>
  </w:style>
  <w:style w:type="character" w:customStyle="1" w:styleId="Nadpis6Char">
    <w:name w:val="Nadpis 6 Char"/>
    <w:basedOn w:val="Standardnpsmoodstavce"/>
    <w:link w:val="Nadpis6"/>
    <w:uiPriority w:val="9"/>
    <w:semiHidden/>
    <w:qFormat/>
    <w:rsid w:val="00EA7134"/>
    <w:rPr>
      <w:rFonts w:eastAsiaTheme="majorEastAsia" w:cstheme="majorBidi"/>
      <w:caps/>
      <w:color w:val="3667C3" w:themeColor="accent2" w:themeShade="BF"/>
      <w:spacing w:val="10"/>
    </w:rPr>
  </w:style>
  <w:style w:type="character" w:customStyle="1" w:styleId="Nadpis7Char">
    <w:name w:val="Nadpis 7 Char"/>
    <w:basedOn w:val="Standardnpsmoodstavce"/>
    <w:link w:val="Nadpis7"/>
    <w:uiPriority w:val="9"/>
    <w:semiHidden/>
    <w:qFormat/>
    <w:rsid w:val="00EA7134"/>
    <w:rPr>
      <w:rFonts w:eastAsiaTheme="majorEastAsia" w:cstheme="majorBidi"/>
      <w:i/>
      <w:iCs/>
      <w:caps/>
      <w:color w:val="3667C3" w:themeColor="accent2" w:themeShade="BF"/>
      <w:spacing w:val="10"/>
    </w:rPr>
  </w:style>
  <w:style w:type="character" w:customStyle="1" w:styleId="Nadpis8Char">
    <w:name w:val="Nadpis 8 Char"/>
    <w:basedOn w:val="Standardnpsmoodstavce"/>
    <w:link w:val="Nadpis8"/>
    <w:uiPriority w:val="9"/>
    <w:semiHidden/>
    <w:qFormat/>
    <w:rsid w:val="00EA7134"/>
    <w:rPr>
      <w:rFonts w:eastAsiaTheme="majorEastAsia" w:cstheme="majorBidi"/>
      <w:caps/>
      <w:spacing w:val="10"/>
      <w:sz w:val="20"/>
      <w:szCs w:val="20"/>
    </w:rPr>
  </w:style>
  <w:style w:type="character" w:customStyle="1" w:styleId="Nadpis9Char">
    <w:name w:val="Nadpis 9 Char"/>
    <w:basedOn w:val="Standardnpsmoodstavce"/>
    <w:link w:val="Nadpis9"/>
    <w:uiPriority w:val="9"/>
    <w:semiHidden/>
    <w:qFormat/>
    <w:rsid w:val="00EA7134"/>
    <w:rPr>
      <w:rFonts w:eastAsiaTheme="majorEastAsia" w:cstheme="majorBidi"/>
      <w:i/>
      <w:iCs/>
      <w:caps/>
      <w:spacing w:val="10"/>
      <w:sz w:val="20"/>
      <w:szCs w:val="20"/>
    </w:rPr>
  </w:style>
  <w:style w:type="character" w:customStyle="1" w:styleId="PodnadpisChar">
    <w:name w:val="Podnadpis Char"/>
    <w:basedOn w:val="Standardnpsmoodstavce"/>
    <w:link w:val="Podnadpis"/>
    <w:uiPriority w:val="11"/>
    <w:qFormat/>
    <w:rsid w:val="00EA7134"/>
    <w:rPr>
      <w:rFonts w:eastAsiaTheme="majorEastAsia" w:cstheme="majorBidi"/>
      <w:caps/>
      <w:spacing w:val="20"/>
      <w:sz w:val="18"/>
      <w:szCs w:val="18"/>
    </w:rPr>
  </w:style>
  <w:style w:type="character" w:customStyle="1" w:styleId="Zdraznn1">
    <w:name w:val="Zdůraznění1"/>
    <w:uiPriority w:val="20"/>
    <w:qFormat/>
    <w:rsid w:val="00EA7134"/>
    <w:rPr>
      <w:caps/>
      <w:spacing w:val="5"/>
      <w:sz w:val="20"/>
      <w:szCs w:val="20"/>
    </w:rPr>
  </w:style>
  <w:style w:type="character" w:customStyle="1" w:styleId="BezmezerChar">
    <w:name w:val="Bez mezer Char"/>
    <w:basedOn w:val="Standardnpsmoodstavce"/>
    <w:link w:val="Bezmezer"/>
    <w:uiPriority w:val="1"/>
    <w:qFormat/>
    <w:rsid w:val="00EA7134"/>
  </w:style>
  <w:style w:type="character" w:customStyle="1" w:styleId="CittChar">
    <w:name w:val="Citát Char"/>
    <w:basedOn w:val="Standardnpsmoodstavce"/>
    <w:link w:val="Citt"/>
    <w:uiPriority w:val="29"/>
    <w:qFormat/>
    <w:rsid w:val="00EA7134"/>
    <w:rPr>
      <w:rFonts w:eastAsiaTheme="majorEastAsia" w:cstheme="majorBidi"/>
      <w:i/>
      <w:iCs/>
    </w:rPr>
  </w:style>
  <w:style w:type="character" w:customStyle="1" w:styleId="VrazncittChar">
    <w:name w:val="Výrazný citát Char"/>
    <w:basedOn w:val="Standardnpsmoodstavce"/>
    <w:link w:val="Vrazncitt"/>
    <w:uiPriority w:val="30"/>
    <w:qFormat/>
    <w:rsid w:val="00EA7134"/>
    <w:rPr>
      <w:rFonts w:eastAsiaTheme="majorEastAsia" w:cstheme="majorBidi"/>
      <w:caps/>
      <w:color w:val="244482" w:themeColor="accent2" w:themeShade="7F"/>
      <w:spacing w:val="5"/>
      <w:sz w:val="20"/>
      <w:szCs w:val="20"/>
    </w:rPr>
  </w:style>
  <w:style w:type="character" w:styleId="Zdraznnjemn">
    <w:name w:val="Subtle Emphasis"/>
    <w:uiPriority w:val="19"/>
    <w:qFormat/>
    <w:rsid w:val="00EA7134"/>
    <w:rPr>
      <w:i/>
      <w:iCs/>
    </w:rPr>
  </w:style>
  <w:style w:type="character" w:styleId="Zdraznnintenzivn">
    <w:name w:val="Intense Emphasis"/>
    <w:uiPriority w:val="21"/>
    <w:qFormat/>
    <w:rsid w:val="00EA7134"/>
    <w:rPr>
      <w:i/>
      <w:iCs/>
      <w:caps/>
      <w:spacing w:val="10"/>
      <w:sz w:val="20"/>
      <w:szCs w:val="20"/>
    </w:rPr>
  </w:style>
  <w:style w:type="character" w:styleId="Odkazjemn">
    <w:name w:val="Subtle Reference"/>
    <w:basedOn w:val="Standardnpsmoodstavce"/>
    <w:uiPriority w:val="31"/>
    <w:qFormat/>
    <w:rsid w:val="00EA7134"/>
    <w:rPr>
      <w:rFonts w:asciiTheme="minorHAnsi" w:eastAsiaTheme="minorEastAsia" w:hAnsiTheme="minorHAnsi" w:cstheme="minorBidi"/>
      <w:i/>
      <w:iCs/>
      <w:color w:val="244482" w:themeColor="accent2" w:themeShade="7F"/>
    </w:rPr>
  </w:style>
  <w:style w:type="character" w:styleId="Odkazintenzivn">
    <w:name w:val="Intense Reference"/>
    <w:uiPriority w:val="32"/>
    <w:qFormat/>
    <w:rsid w:val="00EA7134"/>
    <w:rPr>
      <w:rFonts w:asciiTheme="minorHAnsi" w:eastAsiaTheme="minorEastAsia" w:hAnsiTheme="minorHAnsi" w:cstheme="minorBidi"/>
      <w:b/>
      <w:bCs/>
      <w:i/>
      <w:iCs/>
      <w:color w:val="244482" w:themeColor="accent2" w:themeShade="7F"/>
    </w:rPr>
  </w:style>
  <w:style w:type="character" w:styleId="Nzevknihy">
    <w:name w:val="Book Title"/>
    <w:uiPriority w:val="33"/>
    <w:qFormat/>
    <w:rsid w:val="00EA7134"/>
    <w:rPr>
      <w:caps/>
      <w:color w:val="244482" w:themeColor="accent2" w:themeShade="7F"/>
      <w:spacing w:val="5"/>
      <w:u w:val="none" w:color="244482"/>
    </w:rPr>
  </w:style>
  <w:style w:type="character" w:customStyle="1" w:styleId="TextbublinyChar">
    <w:name w:val="Text bubliny Char"/>
    <w:basedOn w:val="Standardnpsmoodstavce"/>
    <w:link w:val="Textbubliny"/>
    <w:uiPriority w:val="99"/>
    <w:semiHidden/>
    <w:qFormat/>
    <w:rsid w:val="00BB11E8"/>
    <w:rPr>
      <w:rFonts w:ascii="Tahoma" w:hAnsi="Tahoma" w:cs="Tahoma"/>
      <w:sz w:val="16"/>
      <w:szCs w:val="16"/>
    </w:rPr>
  </w:style>
  <w:style w:type="character" w:customStyle="1" w:styleId="Znakapoznpodarou1">
    <w:name w:val="Značka pozn. pod čarou1"/>
    <w:basedOn w:val="Standardnpsmoodstavce"/>
    <w:qFormat/>
    <w:rsid w:val="00655DB7"/>
    <w:rPr>
      <w:vertAlign w:val="superscript"/>
    </w:rPr>
  </w:style>
  <w:style w:type="character" w:customStyle="1" w:styleId="Znakypropoznmkupodarou">
    <w:name w:val="Znaky pro poznámku pod čarou"/>
    <w:qFormat/>
    <w:rsid w:val="00655DB7"/>
  </w:style>
  <w:style w:type="character" w:customStyle="1" w:styleId="ListLabel1">
    <w:name w:val="ListLabel 1"/>
    <w:qFormat/>
    <w:rsid w:val="00373559"/>
    <w:rPr>
      <w:rFonts w:eastAsia="Times New Roman" w:cs="Times New Roman"/>
    </w:rPr>
  </w:style>
  <w:style w:type="character" w:customStyle="1" w:styleId="ListLabel2">
    <w:name w:val="ListLabel 2"/>
    <w:qFormat/>
    <w:rsid w:val="00373559"/>
    <w:rPr>
      <w:rFonts w:cs="Courier New"/>
    </w:rPr>
  </w:style>
  <w:style w:type="character" w:customStyle="1" w:styleId="ListLabel3">
    <w:name w:val="ListLabel 3"/>
    <w:qFormat/>
    <w:rsid w:val="00373559"/>
    <w:rPr>
      <w:rFonts w:ascii="Cambria" w:eastAsia="Calibri" w:hAnsi="Cambria" w:cs="Times New Roman"/>
      <w:b/>
    </w:rPr>
  </w:style>
  <w:style w:type="character" w:customStyle="1" w:styleId="ListLabel4">
    <w:name w:val="ListLabel 4"/>
    <w:qFormat/>
    <w:rsid w:val="00373559"/>
  </w:style>
  <w:style w:type="character" w:customStyle="1" w:styleId="Odkaznarejstk">
    <w:name w:val="Odkaz na rejstřík"/>
    <w:qFormat/>
    <w:rsid w:val="00373559"/>
  </w:style>
  <w:style w:type="character" w:customStyle="1" w:styleId="Ukotvenpoznmkypodarou">
    <w:name w:val="Ukotvení poznámky pod čarou"/>
    <w:rsid w:val="00373559"/>
    <w:rPr>
      <w:vertAlign w:val="superscript"/>
    </w:rPr>
  </w:style>
  <w:style w:type="character" w:customStyle="1" w:styleId="Ukotvenvysvtlivky">
    <w:name w:val="Ukotvení vysvětlivky"/>
    <w:rsid w:val="00373559"/>
    <w:rPr>
      <w:vertAlign w:val="superscript"/>
    </w:rPr>
  </w:style>
  <w:style w:type="character" w:customStyle="1" w:styleId="Znakyprovysvtlivky">
    <w:name w:val="Znaky pro vysvětlivky"/>
    <w:qFormat/>
    <w:rsid w:val="00373559"/>
  </w:style>
  <w:style w:type="paragraph" w:customStyle="1" w:styleId="Nadpis">
    <w:name w:val="Nadpis"/>
    <w:basedOn w:val="Normln"/>
    <w:next w:val="Tlotextu"/>
    <w:qFormat/>
    <w:rsid w:val="00373559"/>
    <w:pPr>
      <w:keepNext/>
      <w:spacing w:before="240"/>
    </w:pPr>
    <w:rPr>
      <w:rFonts w:ascii="Liberation Sans" w:eastAsia="Microsoft YaHei" w:hAnsi="Liberation Sans" w:cs="Mangal"/>
      <w:sz w:val="28"/>
      <w:szCs w:val="28"/>
    </w:rPr>
  </w:style>
  <w:style w:type="paragraph" w:customStyle="1" w:styleId="Tlotextu">
    <w:name w:val="Tělo textu"/>
    <w:basedOn w:val="Normln"/>
    <w:link w:val="ZkladntextChar"/>
    <w:semiHidden/>
    <w:rsid w:val="00D15479"/>
    <w:pPr>
      <w:spacing w:after="60"/>
    </w:pPr>
    <w:rPr>
      <w:b/>
      <w:bCs/>
    </w:rPr>
  </w:style>
  <w:style w:type="paragraph" w:styleId="Seznam">
    <w:name w:val="List"/>
    <w:basedOn w:val="Tlotextu"/>
    <w:rsid w:val="00373559"/>
    <w:rPr>
      <w:rFonts w:cs="Mangal"/>
    </w:rPr>
  </w:style>
  <w:style w:type="paragraph" w:customStyle="1" w:styleId="Popisek">
    <w:name w:val="Popisek"/>
    <w:basedOn w:val="Normln"/>
    <w:rsid w:val="00373559"/>
    <w:pPr>
      <w:suppressLineNumbers/>
      <w:spacing w:before="120"/>
    </w:pPr>
    <w:rPr>
      <w:rFonts w:cs="Mangal"/>
      <w:i/>
      <w:iCs/>
      <w:sz w:val="24"/>
      <w:szCs w:val="24"/>
    </w:rPr>
  </w:style>
  <w:style w:type="paragraph" w:customStyle="1" w:styleId="Rejstk">
    <w:name w:val="Rejstřík"/>
    <w:basedOn w:val="Normln"/>
    <w:qFormat/>
    <w:rsid w:val="00373559"/>
    <w:pPr>
      <w:suppressLineNumbers/>
    </w:pPr>
    <w:rPr>
      <w:rFonts w:cs="Mangal"/>
    </w:rPr>
  </w:style>
  <w:style w:type="paragraph" w:styleId="Nzev">
    <w:name w:val="Title"/>
    <w:basedOn w:val="Normln"/>
    <w:link w:val="NzevChar"/>
    <w:uiPriority w:val="10"/>
    <w:qFormat/>
    <w:rsid w:val="00EA7134"/>
    <w:pPr>
      <w:pBdr>
        <w:top w:val="dotted" w:sz="2" w:space="1" w:color="244583"/>
        <w:bottom w:val="dotted" w:sz="2" w:space="6" w:color="244583"/>
      </w:pBdr>
      <w:spacing w:before="500" w:after="300"/>
      <w:jc w:val="center"/>
    </w:pPr>
    <w:rPr>
      <w:caps/>
      <w:color w:val="244583" w:themeColor="accent2" w:themeShade="80"/>
      <w:spacing w:val="50"/>
      <w:sz w:val="44"/>
      <w:szCs w:val="44"/>
    </w:rPr>
  </w:style>
  <w:style w:type="paragraph" w:styleId="Obsah1">
    <w:name w:val="toc 1"/>
    <w:basedOn w:val="Normln"/>
    <w:autoRedefine/>
    <w:uiPriority w:val="39"/>
    <w:rsid w:val="00D15479"/>
    <w:pPr>
      <w:spacing w:after="60"/>
    </w:pPr>
    <w:rPr>
      <w:b/>
      <w:caps/>
    </w:rPr>
  </w:style>
  <w:style w:type="paragraph" w:styleId="Obsah2">
    <w:name w:val="toc 2"/>
    <w:basedOn w:val="Normln"/>
    <w:autoRedefine/>
    <w:uiPriority w:val="39"/>
    <w:rsid w:val="00D15479"/>
    <w:pPr>
      <w:spacing w:after="60"/>
      <w:ind w:left="240"/>
    </w:pPr>
    <w:rPr>
      <w:b/>
    </w:rPr>
  </w:style>
  <w:style w:type="paragraph" w:styleId="Obsah3">
    <w:name w:val="toc 3"/>
    <w:basedOn w:val="Normln"/>
    <w:autoRedefine/>
    <w:uiPriority w:val="39"/>
    <w:rsid w:val="00D15479"/>
    <w:pPr>
      <w:tabs>
        <w:tab w:val="right" w:leader="dot" w:pos="9062"/>
      </w:tabs>
      <w:spacing w:after="60"/>
      <w:ind w:left="480"/>
    </w:pPr>
    <w:rPr>
      <w:b/>
      <w:i/>
    </w:rPr>
  </w:style>
  <w:style w:type="paragraph" w:styleId="Obsah4">
    <w:name w:val="toc 4"/>
    <w:basedOn w:val="Normln"/>
    <w:autoRedefine/>
    <w:uiPriority w:val="39"/>
    <w:unhideWhenUsed/>
    <w:rsid w:val="00D15479"/>
    <w:pPr>
      <w:ind w:left="720"/>
    </w:pPr>
  </w:style>
  <w:style w:type="paragraph" w:customStyle="1" w:styleId="Odrky1">
    <w:name w:val="Odrážky 1"/>
    <w:basedOn w:val="Normln"/>
    <w:qFormat/>
    <w:rsid w:val="00D15479"/>
    <w:pPr>
      <w:spacing w:after="60"/>
    </w:pPr>
  </w:style>
  <w:style w:type="paragraph" w:customStyle="1" w:styleId="Pramen">
    <w:name w:val="Pramen"/>
    <w:basedOn w:val="Normln"/>
    <w:autoRedefine/>
    <w:qFormat/>
    <w:rsid w:val="00875CA0"/>
    <w:pPr>
      <w:spacing w:after="0" w:line="216" w:lineRule="auto"/>
      <w:jc w:val="left"/>
    </w:pPr>
    <w:rPr>
      <w:rFonts w:eastAsia="Times New Roman"/>
      <w:sz w:val="18"/>
    </w:rPr>
  </w:style>
  <w:style w:type="paragraph" w:customStyle="1" w:styleId="Tabnad">
    <w:name w:val="Tabnad"/>
    <w:basedOn w:val="Normln"/>
    <w:qFormat/>
    <w:rsid w:val="00D15479"/>
    <w:pPr>
      <w:spacing w:after="0"/>
      <w:jc w:val="left"/>
    </w:pPr>
    <w:rPr>
      <w:b/>
    </w:rPr>
  </w:style>
  <w:style w:type="paragraph" w:styleId="Textpoznpodarou">
    <w:name w:val="footnote text"/>
    <w:aliases w:val="pozn. pod čarou,Footnote text,Fußnotentextf,Text pozn. pod čarou Char Char,Text pozn. pod čarou Char Char Char Char,Text pozn. pod čarou Char Char Char Char Char Char"/>
    <w:basedOn w:val="Normln"/>
    <w:link w:val="TextpoznpodarouChar"/>
    <w:qFormat/>
    <w:rsid w:val="00D15479"/>
    <w:pPr>
      <w:spacing w:after="0"/>
    </w:pPr>
    <w:rPr>
      <w:sz w:val="20"/>
      <w:szCs w:val="20"/>
    </w:rPr>
  </w:style>
  <w:style w:type="paragraph" w:customStyle="1" w:styleId="Texttabulka">
    <w:name w:val="Text tabulka"/>
    <w:basedOn w:val="Normln"/>
    <w:qFormat/>
    <w:rsid w:val="00D15479"/>
    <w:pPr>
      <w:spacing w:after="0"/>
      <w:jc w:val="center"/>
    </w:pPr>
  </w:style>
  <w:style w:type="paragraph" w:styleId="Zhlav">
    <w:name w:val="header"/>
    <w:basedOn w:val="Normln"/>
    <w:link w:val="ZhlavChar"/>
    <w:unhideWhenUsed/>
    <w:rsid w:val="00D15479"/>
    <w:pPr>
      <w:tabs>
        <w:tab w:val="center" w:pos="4536"/>
        <w:tab w:val="right" w:pos="9072"/>
      </w:tabs>
      <w:spacing w:after="60"/>
    </w:pPr>
  </w:style>
  <w:style w:type="paragraph" w:styleId="Zpat">
    <w:name w:val="footer"/>
    <w:basedOn w:val="Normln"/>
    <w:link w:val="ZpatChar"/>
    <w:uiPriority w:val="99"/>
    <w:unhideWhenUsed/>
    <w:rsid w:val="00D15479"/>
    <w:pPr>
      <w:tabs>
        <w:tab w:val="center" w:pos="4536"/>
        <w:tab w:val="right" w:pos="9072"/>
      </w:tabs>
      <w:spacing w:after="60"/>
    </w:pPr>
  </w:style>
  <w:style w:type="paragraph" w:styleId="Titulek">
    <w:name w:val="caption"/>
    <w:basedOn w:val="Normln"/>
    <w:uiPriority w:val="35"/>
    <w:semiHidden/>
    <w:unhideWhenUsed/>
    <w:qFormat/>
    <w:rsid w:val="00EA7134"/>
    <w:rPr>
      <w:caps/>
      <w:spacing w:val="10"/>
      <w:sz w:val="18"/>
      <w:szCs w:val="18"/>
    </w:rPr>
  </w:style>
  <w:style w:type="paragraph" w:styleId="Podnadpis">
    <w:name w:val="Subtitle"/>
    <w:basedOn w:val="Normln"/>
    <w:link w:val="PodnadpisChar"/>
    <w:uiPriority w:val="11"/>
    <w:qFormat/>
    <w:rsid w:val="00EA7134"/>
    <w:pPr>
      <w:spacing w:after="560"/>
      <w:jc w:val="center"/>
    </w:pPr>
    <w:rPr>
      <w:caps/>
      <w:spacing w:val="20"/>
      <w:sz w:val="18"/>
      <w:szCs w:val="18"/>
    </w:rPr>
  </w:style>
  <w:style w:type="paragraph" w:styleId="Bezmezer">
    <w:name w:val="No Spacing"/>
    <w:basedOn w:val="Normln"/>
    <w:link w:val="BezmezerChar"/>
    <w:uiPriority w:val="1"/>
    <w:qFormat/>
    <w:rsid w:val="00EA7134"/>
    <w:pPr>
      <w:spacing w:after="0"/>
    </w:pPr>
  </w:style>
  <w:style w:type="paragraph" w:styleId="Odstavecseseznamem">
    <w:name w:val="List Paragraph"/>
    <w:basedOn w:val="Normln"/>
    <w:uiPriority w:val="34"/>
    <w:qFormat/>
    <w:rsid w:val="00EA7134"/>
    <w:pPr>
      <w:ind w:left="720"/>
      <w:contextualSpacing/>
    </w:pPr>
  </w:style>
  <w:style w:type="paragraph" w:styleId="Citt">
    <w:name w:val="Quote"/>
    <w:basedOn w:val="Normln"/>
    <w:link w:val="CittChar"/>
    <w:uiPriority w:val="29"/>
    <w:qFormat/>
    <w:rsid w:val="00EA7134"/>
    <w:rPr>
      <w:i/>
      <w:iCs/>
    </w:rPr>
  </w:style>
  <w:style w:type="paragraph" w:styleId="Vrazncitt">
    <w:name w:val="Intense Quote"/>
    <w:basedOn w:val="Normln"/>
    <w:link w:val="VrazncittChar"/>
    <w:uiPriority w:val="30"/>
    <w:qFormat/>
    <w:rsid w:val="00EA7134"/>
    <w:pPr>
      <w:pBdr>
        <w:top w:val="dotted" w:sz="2" w:space="10" w:color="244583"/>
        <w:bottom w:val="dotted" w:sz="2" w:space="4" w:color="244583"/>
      </w:pBdr>
      <w:spacing w:before="160" w:line="300" w:lineRule="auto"/>
      <w:ind w:left="1440" w:right="1440"/>
    </w:pPr>
    <w:rPr>
      <w:caps/>
      <w:color w:val="244482" w:themeColor="accent2" w:themeShade="7F"/>
      <w:spacing w:val="5"/>
      <w:sz w:val="20"/>
      <w:szCs w:val="20"/>
    </w:rPr>
  </w:style>
  <w:style w:type="paragraph" w:styleId="Nadpisobsahu">
    <w:name w:val="TOC Heading"/>
    <w:basedOn w:val="Nadpis1"/>
    <w:uiPriority w:val="39"/>
    <w:semiHidden/>
    <w:unhideWhenUsed/>
    <w:qFormat/>
    <w:rsid w:val="00EA7134"/>
  </w:style>
  <w:style w:type="paragraph" w:styleId="Textbubliny">
    <w:name w:val="Balloon Text"/>
    <w:basedOn w:val="Normln"/>
    <w:link w:val="TextbublinyChar"/>
    <w:uiPriority w:val="99"/>
    <w:semiHidden/>
    <w:unhideWhenUsed/>
    <w:qFormat/>
    <w:rsid w:val="00BB11E8"/>
    <w:pPr>
      <w:spacing w:after="0"/>
    </w:pPr>
    <w:rPr>
      <w:rFonts w:ascii="Tahoma" w:hAnsi="Tahoma" w:cs="Tahoma"/>
      <w:sz w:val="16"/>
      <w:szCs w:val="16"/>
    </w:rPr>
  </w:style>
  <w:style w:type="paragraph" w:customStyle="1" w:styleId="Tabulka">
    <w:name w:val="Tabulka"/>
    <w:basedOn w:val="Normln"/>
    <w:autoRedefine/>
    <w:qFormat/>
    <w:rsid w:val="006C14A6"/>
    <w:pPr>
      <w:spacing w:after="0"/>
    </w:pPr>
    <w:rPr>
      <w:rFonts w:ascii="Times New Roman" w:eastAsia="Times New Roman" w:hAnsi="Times New Roman" w:cs="Arial"/>
      <w:bCs/>
      <w:sz w:val="20"/>
      <w:lang w:eastAsia="cs-CZ" w:bidi="ar-SA"/>
    </w:rPr>
  </w:style>
  <w:style w:type="paragraph" w:styleId="Normlnweb">
    <w:name w:val="Normal (Web)"/>
    <w:basedOn w:val="Normln"/>
    <w:qFormat/>
    <w:rsid w:val="006C14A6"/>
    <w:pPr>
      <w:spacing w:beforeAutospacing="1" w:afterAutospacing="1"/>
      <w:jc w:val="left"/>
    </w:pPr>
    <w:rPr>
      <w:rFonts w:ascii="Times New Roman" w:eastAsia="Times New Roman" w:hAnsi="Times New Roman" w:cs="Times New Roman"/>
      <w:sz w:val="24"/>
      <w:szCs w:val="24"/>
      <w:lang w:eastAsia="cs-CZ" w:bidi="ar-SA"/>
    </w:rPr>
  </w:style>
  <w:style w:type="paragraph" w:customStyle="1" w:styleId="Default">
    <w:name w:val="Default"/>
    <w:qFormat/>
    <w:rsid w:val="000D4437"/>
    <w:pPr>
      <w:suppressAutoHyphens/>
      <w:spacing w:line="240" w:lineRule="auto"/>
    </w:pPr>
    <w:rPr>
      <w:rFonts w:ascii="Arial" w:hAnsi="Arial" w:cs="Arial"/>
      <w:color w:val="000000"/>
      <w:sz w:val="24"/>
      <w:szCs w:val="24"/>
      <w:lang w:val="cs-CZ" w:bidi="ar-SA"/>
    </w:rPr>
  </w:style>
  <w:style w:type="paragraph" w:customStyle="1" w:styleId="Poznmkapodarou">
    <w:name w:val="Poznámka pod čarou"/>
    <w:basedOn w:val="Normln"/>
    <w:rsid w:val="00373559"/>
  </w:style>
  <w:style w:type="paragraph" w:customStyle="1" w:styleId="Obsahrmce">
    <w:name w:val="Obsah rámce"/>
    <w:basedOn w:val="Normln"/>
    <w:qFormat/>
    <w:rsid w:val="00373559"/>
  </w:style>
  <w:style w:type="table" w:styleId="Mkatabulky">
    <w:name w:val="Table Grid"/>
    <w:basedOn w:val="Normlntabulka"/>
    <w:uiPriority w:val="59"/>
    <w:rsid w:val="004857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mkazvraznn2">
    <w:name w:val="Light Grid Accent 2"/>
    <w:basedOn w:val="Normlntabulka"/>
    <w:uiPriority w:val="62"/>
    <w:rsid w:val="009B4DF5"/>
    <w:pPr>
      <w:spacing w:line="240" w:lineRule="auto"/>
    </w:pPr>
    <w:tblPr>
      <w:tblStyleRowBandSize w:val="1"/>
      <w:tblStyleColBandSize w:val="1"/>
      <w:tblBorders>
        <w:top w:val="single" w:sz="8" w:space="0" w:color="7598D9" w:themeColor="accent2"/>
        <w:left w:val="single" w:sz="8" w:space="0" w:color="7598D9" w:themeColor="accent2"/>
        <w:bottom w:val="single" w:sz="8" w:space="0" w:color="7598D9" w:themeColor="accent2"/>
        <w:right w:val="single" w:sz="8" w:space="0" w:color="7598D9" w:themeColor="accent2"/>
        <w:insideH w:val="single" w:sz="8" w:space="0" w:color="7598D9" w:themeColor="accent2"/>
        <w:insideV w:val="single" w:sz="8" w:space="0" w:color="7598D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98D9" w:themeColor="accent2"/>
          <w:left w:val="single" w:sz="8" w:space="0" w:color="7598D9" w:themeColor="accent2"/>
          <w:bottom w:val="single" w:sz="18" w:space="0" w:color="7598D9" w:themeColor="accent2"/>
          <w:right w:val="single" w:sz="8" w:space="0" w:color="7598D9" w:themeColor="accent2"/>
          <w:insideH w:val="nil"/>
          <w:insideV w:val="single" w:sz="8" w:space="0" w:color="7598D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98D9" w:themeColor="accent2"/>
          <w:left w:val="single" w:sz="8" w:space="0" w:color="7598D9" w:themeColor="accent2"/>
          <w:bottom w:val="single" w:sz="8" w:space="0" w:color="7598D9" w:themeColor="accent2"/>
          <w:right w:val="single" w:sz="8" w:space="0" w:color="7598D9" w:themeColor="accent2"/>
          <w:insideH w:val="nil"/>
          <w:insideV w:val="single" w:sz="8" w:space="0" w:color="7598D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tcPr>
    </w:tblStylePr>
    <w:tblStylePr w:type="band1Vert">
      <w:tblPr/>
      <w:tcPr>
        <w:tcBorders>
          <w:top w:val="single" w:sz="8" w:space="0" w:color="7598D9" w:themeColor="accent2"/>
          <w:left w:val="single" w:sz="8" w:space="0" w:color="7598D9" w:themeColor="accent2"/>
          <w:bottom w:val="single" w:sz="8" w:space="0" w:color="7598D9" w:themeColor="accent2"/>
          <w:right w:val="single" w:sz="8" w:space="0" w:color="7598D9" w:themeColor="accent2"/>
        </w:tcBorders>
        <w:shd w:val="clear" w:color="auto" w:fill="DCE5F5" w:themeFill="accent2" w:themeFillTint="3F"/>
      </w:tcPr>
    </w:tblStylePr>
    <w:tblStylePr w:type="band1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insideV w:val="single" w:sz="8" w:space="0" w:color="7598D9" w:themeColor="accent2"/>
        </w:tcBorders>
        <w:shd w:val="clear" w:color="auto" w:fill="DCE5F5" w:themeFill="accent2" w:themeFillTint="3F"/>
      </w:tcPr>
    </w:tblStylePr>
    <w:tblStylePr w:type="band2Horz">
      <w:tblPr/>
      <w:tcPr>
        <w:tcBorders>
          <w:top w:val="single" w:sz="8" w:space="0" w:color="7598D9" w:themeColor="accent2"/>
          <w:left w:val="single" w:sz="8" w:space="0" w:color="7598D9" w:themeColor="accent2"/>
          <w:bottom w:val="single" w:sz="8" w:space="0" w:color="7598D9" w:themeColor="accent2"/>
          <w:right w:val="single" w:sz="8" w:space="0" w:color="7598D9" w:themeColor="accent2"/>
          <w:insideV w:val="single" w:sz="8" w:space="0" w:color="7598D9" w:themeColor="accent2"/>
        </w:tcBorders>
      </w:tcPr>
    </w:tblStylePr>
  </w:style>
  <w:style w:type="character" w:customStyle="1" w:styleId="Zdraznn10">
    <w:name w:val="Zdůraznění1"/>
    <w:uiPriority w:val="20"/>
    <w:qFormat/>
    <w:rsid w:val="001A34EC"/>
    <w:rPr>
      <w:caps/>
      <w:spacing w:val="5"/>
      <w:sz w:val="20"/>
      <w:szCs w:val="20"/>
    </w:rPr>
  </w:style>
  <w:style w:type="character" w:styleId="Hypertextovodkaz">
    <w:name w:val="Hyperlink"/>
    <w:basedOn w:val="Standardnpsmoodstavce"/>
    <w:uiPriority w:val="99"/>
    <w:unhideWhenUsed/>
    <w:rsid w:val="00F217DE"/>
    <w:rPr>
      <w:color w:val="0000FF"/>
      <w:u w:val="single"/>
    </w:rPr>
  </w:style>
  <w:style w:type="character" w:customStyle="1" w:styleId="apple-converted-space">
    <w:name w:val="apple-converted-space"/>
    <w:basedOn w:val="Standardnpsmoodstavce"/>
    <w:rsid w:val="003F2078"/>
  </w:style>
  <w:style w:type="character" w:customStyle="1" w:styleId="s1">
    <w:name w:val="s1"/>
    <w:basedOn w:val="Standardnpsmoodstavce"/>
    <w:rsid w:val="00E83A0C"/>
  </w:style>
  <w:style w:type="paragraph" w:styleId="Revize">
    <w:name w:val="Revision"/>
    <w:hidden/>
    <w:uiPriority w:val="99"/>
    <w:semiHidden/>
    <w:rsid w:val="00F11580"/>
    <w:pPr>
      <w:spacing w:line="240" w:lineRule="auto"/>
    </w:pPr>
    <w:rPr>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1336721">
      <w:bodyDiv w:val="1"/>
      <w:marLeft w:val="0"/>
      <w:marRight w:val="0"/>
      <w:marTop w:val="0"/>
      <w:marBottom w:val="0"/>
      <w:divBdr>
        <w:top w:val="none" w:sz="0" w:space="0" w:color="auto"/>
        <w:left w:val="none" w:sz="0" w:space="0" w:color="auto"/>
        <w:bottom w:val="none" w:sz="0" w:space="0" w:color="auto"/>
        <w:right w:val="none" w:sz="0" w:space="0" w:color="auto"/>
      </w:divBdr>
      <w:divsChild>
        <w:div w:id="648943883">
          <w:marLeft w:val="547"/>
          <w:marRight w:val="0"/>
          <w:marTop w:val="0"/>
          <w:marBottom w:val="0"/>
          <w:divBdr>
            <w:top w:val="none" w:sz="0" w:space="0" w:color="auto"/>
            <w:left w:val="none" w:sz="0" w:space="0" w:color="auto"/>
            <w:bottom w:val="none" w:sz="0" w:space="0" w:color="auto"/>
            <w:right w:val="none" w:sz="0" w:space="0" w:color="auto"/>
          </w:divBdr>
        </w:div>
      </w:divsChild>
    </w:div>
    <w:div w:id="1148519947">
      <w:bodyDiv w:val="1"/>
      <w:marLeft w:val="0"/>
      <w:marRight w:val="0"/>
      <w:marTop w:val="0"/>
      <w:marBottom w:val="0"/>
      <w:divBdr>
        <w:top w:val="none" w:sz="0" w:space="0" w:color="auto"/>
        <w:left w:val="none" w:sz="0" w:space="0" w:color="auto"/>
        <w:bottom w:val="none" w:sz="0" w:space="0" w:color="auto"/>
        <w:right w:val="none" w:sz="0" w:space="0" w:color="auto"/>
      </w:divBdr>
    </w:div>
    <w:div w:id="16172561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z/url?sa=i&amp;rct=j&amp;q=&amp;esrc=s&amp;source=images&amp;cd=&amp;cad=rja&amp;uact=8&amp;ved=0ahUKEwiP_7mTtKnVAhXDPBoKHbBsCF0QjRwIBw&amp;url=https://cs.wikipedia.org/wiki/Soubor:Tupesy,_znak.jpg&amp;psig=AFQjCNH-kN1dv1pIgdseE0itDl8SThaBCQ&amp;ust=1501243005552923" TargetMode="External"/><Relationship Id="rId13" Type="http://schemas.openxmlformats.org/officeDocument/2006/relationships/hyperlink" Target="http://www.tupesy.cz" TargetMode="External"/><Relationship Id="rId18" Type="http://schemas.openxmlformats.org/officeDocument/2006/relationships/chart" Target="charts/chart1.xml"/><Relationship Id="rId26" Type="http://schemas.openxmlformats.org/officeDocument/2006/relationships/chart" Target="charts/chart8.xm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diagramColors" Target="diagrams/colors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tarosta@tupesy.cz" TargetMode="External"/><Relationship Id="rId17" Type="http://schemas.openxmlformats.org/officeDocument/2006/relationships/image" Target="media/image4.png"/><Relationship Id="rId25" Type="http://schemas.openxmlformats.org/officeDocument/2006/relationships/chart" Target="charts/chart7.xml"/><Relationship Id="rId33" Type="http://schemas.openxmlformats.org/officeDocument/2006/relationships/diagramQuickStyle" Target="diagrams/quickStyle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3.xml"/><Relationship Id="rId29" Type="http://schemas.openxmlformats.org/officeDocument/2006/relationships/chart" Target="charts/chart1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diagramLayout" Target="diagrams/layout1.xml"/><Relationship Id="rId37" Type="http://schemas.openxmlformats.org/officeDocument/2006/relationships/footer" Target="footer2.xm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spov.org" TargetMode="External"/><Relationship Id="rId23" Type="http://schemas.openxmlformats.org/officeDocument/2006/relationships/chart" Target="charts/chart6.xml"/><Relationship Id="rId28" Type="http://schemas.openxmlformats.org/officeDocument/2006/relationships/chart" Target="charts/chart10.xml"/><Relationship Id="rId36" Type="http://schemas.openxmlformats.org/officeDocument/2006/relationships/header" Target="header2.xml"/><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diagramData" Target="diagrams/data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chart" Target="charts/chart5.xml"/><Relationship Id="rId27" Type="http://schemas.openxmlformats.org/officeDocument/2006/relationships/chart" Target="charts/chart9.xml"/><Relationship Id="rId30" Type="http://schemas.openxmlformats.org/officeDocument/2006/relationships/chart" Target="charts/chart12.xml"/><Relationship Id="rId35" Type="http://schemas.microsoft.com/office/2007/relationships/diagramDrawing" Target="diagrams/drawing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SPOV\OBCE%20Honza\8%20Tupesy\Podklady\Tupesy%20-%20dat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SPOV\OBCE%20Honza\8%20Tupesy\Dotazn&#237;kov&#233;%20&#353;et&#345;en&#237;\Tupesy%20-%20Vysledky.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SPOV\OBCE%20Honza\8%20Tupesy\Dotazn&#237;kov&#233;%20&#353;et&#345;en&#237;\Tupesy%20-%20Vysledky.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SPOV\OBCE%20Honza\8%20Tupesy\Dotazn&#237;kov&#233;%20&#353;et&#345;en&#237;\Tupesy%20-%20Vysledky.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E:\SPOV\OBCE%20Honza\8%20Tupesy\Podklady\Tupesy%20-%20data.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E:\SPOV\OBCE%20Honza\8%20Tupesy\Podklady\Tupesy%20-%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SPOV\OBCE%20Honza\AC%20-%20Hospoda&#345;en&#237;%20obc&#23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SPOV\OBCE%20Honza\AC%20-%20Hospoda&#345;en&#237;%20obc&#23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SPOV\OBCE%20Honza\AC%20-%20Hospoda&#345;en&#237;%20obc&#237;.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E:\SPOV\OBCE%20Honza\6%20Tupesy\Dotazn&#237;kov&#233;%20&#353;et&#345;en&#237;\Tupesy%20-%20Vysledky.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SPOV\OBCE%20Honza\6%20Tupesy\Dotazn&#237;kov&#233;%20&#353;et&#345;en&#237;\Tupesy%20-%20Vysledky.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SPOV\OBCE%20Honza\8%20Tupesy\Dotazn&#237;kov&#233;%20&#353;et&#345;en&#237;\Tupesy%20-%20Vysledk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85049035364773"/>
          <c:y val="0.1162153689122193"/>
          <c:w val="0.82401369340298591"/>
          <c:h val="0.76780475357247013"/>
        </c:manualLayout>
      </c:layout>
      <c:lineChart>
        <c:grouping val="standard"/>
        <c:varyColors val="0"/>
        <c:ser>
          <c:idx val="0"/>
          <c:order val="0"/>
          <c:spPr>
            <a:ln>
              <a:solidFill>
                <a:srgbClr val="0067FF"/>
              </a:solidFill>
            </a:ln>
          </c:spPr>
          <c:marker>
            <c:symbol val="none"/>
          </c:marker>
          <c:cat>
            <c:strRef>
              <c:f>'Vývoj obyvatel'!$A$22:$A$48</c:f>
              <c:strCache>
                <c:ptCount val="27"/>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pt idx="22">
                  <c:v>2013</c:v>
                </c:pt>
                <c:pt idx="23">
                  <c:v>2014</c:v>
                </c:pt>
                <c:pt idx="24">
                  <c:v>2015</c:v>
                </c:pt>
                <c:pt idx="25">
                  <c:v>2016</c:v>
                </c:pt>
                <c:pt idx="26">
                  <c:v>2017</c:v>
                </c:pt>
              </c:strCache>
            </c:strRef>
          </c:cat>
          <c:val>
            <c:numRef>
              <c:f>'Vývoj obyvatel'!$L$22:$L$48</c:f>
              <c:numCache>
                <c:formatCode>#,##0</c:formatCode>
                <c:ptCount val="27"/>
                <c:pt idx="0">
                  <c:v>1095</c:v>
                </c:pt>
                <c:pt idx="1">
                  <c:v>1105</c:v>
                </c:pt>
                <c:pt idx="2">
                  <c:v>1109</c:v>
                </c:pt>
                <c:pt idx="3">
                  <c:v>1111</c:v>
                </c:pt>
                <c:pt idx="4">
                  <c:v>1115</c:v>
                </c:pt>
                <c:pt idx="5">
                  <c:v>1108</c:v>
                </c:pt>
                <c:pt idx="6">
                  <c:v>1127</c:v>
                </c:pt>
                <c:pt idx="7">
                  <c:v>1112</c:v>
                </c:pt>
                <c:pt idx="8">
                  <c:v>1102</c:v>
                </c:pt>
                <c:pt idx="9">
                  <c:v>1101</c:v>
                </c:pt>
                <c:pt idx="10">
                  <c:v>1092</c:v>
                </c:pt>
                <c:pt idx="11">
                  <c:v>1106</c:v>
                </c:pt>
                <c:pt idx="12">
                  <c:v>1117</c:v>
                </c:pt>
                <c:pt idx="13">
                  <c:v>1106</c:v>
                </c:pt>
                <c:pt idx="14">
                  <c:v>1116</c:v>
                </c:pt>
                <c:pt idx="15">
                  <c:v>1095</c:v>
                </c:pt>
                <c:pt idx="16">
                  <c:v>1101</c:v>
                </c:pt>
                <c:pt idx="17">
                  <c:v>1124</c:v>
                </c:pt>
                <c:pt idx="18">
                  <c:v>1100</c:v>
                </c:pt>
                <c:pt idx="19">
                  <c:v>1108</c:v>
                </c:pt>
                <c:pt idx="20">
                  <c:v>1122</c:v>
                </c:pt>
                <c:pt idx="21">
                  <c:v>1138</c:v>
                </c:pt>
                <c:pt idx="22">
                  <c:v>1129</c:v>
                </c:pt>
                <c:pt idx="23">
                  <c:v>1128</c:v>
                </c:pt>
                <c:pt idx="24">
                  <c:v>1135</c:v>
                </c:pt>
                <c:pt idx="25">
                  <c:v>1114</c:v>
                </c:pt>
                <c:pt idx="26" formatCode="General">
                  <c:v>1122</c:v>
                </c:pt>
              </c:numCache>
            </c:numRef>
          </c:val>
          <c:smooth val="0"/>
          <c:extLst>
            <c:ext xmlns:c16="http://schemas.microsoft.com/office/drawing/2014/chart" uri="{C3380CC4-5D6E-409C-BE32-E72D297353CC}">
              <c16:uniqueId val="{00000000-DD75-4253-BBBE-3CF926A3FBF6}"/>
            </c:ext>
          </c:extLst>
        </c:ser>
        <c:dLbls>
          <c:showLegendKey val="0"/>
          <c:showVal val="0"/>
          <c:showCatName val="0"/>
          <c:showSerName val="0"/>
          <c:showPercent val="0"/>
          <c:showBubbleSize val="0"/>
        </c:dLbls>
        <c:smooth val="0"/>
        <c:axId val="186843520"/>
        <c:axId val="186845056"/>
      </c:lineChart>
      <c:catAx>
        <c:axId val="186843520"/>
        <c:scaling>
          <c:orientation val="minMax"/>
        </c:scaling>
        <c:delete val="0"/>
        <c:axPos val="b"/>
        <c:numFmt formatCode="General" sourceLinked="0"/>
        <c:majorTickMark val="out"/>
        <c:minorTickMark val="none"/>
        <c:tickLblPos val="nextTo"/>
        <c:crossAx val="186845056"/>
        <c:crosses val="autoZero"/>
        <c:auto val="1"/>
        <c:lblAlgn val="ctr"/>
        <c:lblOffset val="100"/>
        <c:tickLblSkip val="2"/>
        <c:noMultiLvlLbl val="0"/>
      </c:catAx>
      <c:valAx>
        <c:axId val="186845056"/>
        <c:scaling>
          <c:orientation val="minMax"/>
        </c:scaling>
        <c:delete val="0"/>
        <c:axPos val="l"/>
        <c:majorGridlines/>
        <c:numFmt formatCode="#,##0" sourceLinked="1"/>
        <c:majorTickMark val="out"/>
        <c:minorTickMark val="none"/>
        <c:tickLblPos val="nextTo"/>
        <c:crossAx val="186843520"/>
        <c:crosses val="autoZero"/>
        <c:crossBetween val="midCat"/>
      </c:valAx>
    </c:plotArea>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cs-CZ" b="1"/>
              <a:t>Jak by se měla obec dále rozvíjet?</a:t>
            </a:r>
          </a:p>
        </c:rich>
      </c:tx>
      <c:overlay val="0"/>
      <c:spPr>
        <a:noFill/>
        <a:ln>
          <a:noFill/>
        </a:ln>
        <a:effectLst/>
      </c:spPr>
    </c:title>
    <c:autoTitleDeleted val="0"/>
    <c:plotArea>
      <c:layout>
        <c:manualLayout>
          <c:layoutTarget val="inner"/>
          <c:xMode val="edge"/>
          <c:yMode val="edge"/>
          <c:x val="0.10986833495128177"/>
          <c:y val="0.12964042759961128"/>
          <c:w val="0.79868493150684927"/>
          <c:h val="0.8499125364431486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18C-4CB7-859E-6604B9A5F50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18C-4CB7-859E-6604B9A5F50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18C-4CB7-859E-6604B9A5F50D}"/>
              </c:ext>
            </c:extLst>
          </c:dPt>
          <c:dPt>
            <c:idx val="3"/>
            <c:bubble3D val="0"/>
            <c:spPr>
              <a:solidFill>
                <a:schemeClr val="bg1">
                  <a:lumMod val="75000"/>
                </a:schemeClr>
              </a:solidFill>
              <a:ln w="19050">
                <a:solidFill>
                  <a:schemeClr val="lt1"/>
                </a:solidFill>
              </a:ln>
              <a:effectLst/>
            </c:spPr>
            <c:extLst>
              <c:ext xmlns:c16="http://schemas.microsoft.com/office/drawing/2014/chart" uri="{C3380CC4-5D6E-409C-BE32-E72D297353CC}">
                <c16:uniqueId val="{00000007-218C-4CB7-859E-6604B9A5F50D}"/>
              </c:ext>
            </c:extLst>
          </c:dPt>
          <c:dLbls>
            <c:dLbl>
              <c:idx val="0"/>
              <c:layout>
                <c:manualLayout>
                  <c:x val="-0.13598673300165842"/>
                  <c:y val="0.23098566760787553"/>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32835820895522388"/>
                      <c:h val="0.26239067055393583"/>
                    </c:manualLayout>
                  </c15:layout>
                </c:ext>
                <c:ext xmlns:c16="http://schemas.microsoft.com/office/drawing/2014/chart" uri="{C3380CC4-5D6E-409C-BE32-E72D297353CC}">
                  <c16:uniqueId val="{00000001-218C-4CB7-859E-6604B9A5F50D}"/>
                </c:ext>
              </c:extLst>
            </c:dLbl>
            <c:dLbl>
              <c:idx val="1"/>
              <c:layout>
                <c:manualLayout>
                  <c:x val="-0.1168927444179885"/>
                  <c:y val="-4.6647230320699638E-2"/>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35733419623916873"/>
                      <c:h val="0.36151603498542273"/>
                    </c:manualLayout>
                  </c15:layout>
                </c:ext>
                <c:ext xmlns:c16="http://schemas.microsoft.com/office/drawing/2014/chart" uri="{C3380CC4-5D6E-409C-BE32-E72D297353CC}">
                  <c16:uniqueId val="{00000003-218C-4CB7-859E-6604B9A5F50D}"/>
                </c:ext>
              </c:extLst>
            </c:dLbl>
            <c:dLbl>
              <c:idx val="2"/>
              <c:layout>
                <c:manualLayout>
                  <c:x val="0.17910447761194029"/>
                  <c:y val="-0.17201166180758018"/>
                </c:manualLayout>
              </c:layout>
              <c:showLegendKey val="0"/>
              <c:showVal val="0"/>
              <c:showCatName val="1"/>
              <c:showSerName val="0"/>
              <c:showPercent val="1"/>
              <c:showBubbleSize val="0"/>
              <c:separator>
</c:separator>
              <c:extLst>
                <c:ext xmlns:c15="http://schemas.microsoft.com/office/drawing/2012/chart" uri="{CE6537A1-D6FC-4f65-9D91-7224C49458BB}">
                  <c15:layout>
                    <c:manualLayout>
                      <c:w val="0.29601990049751242"/>
                      <c:h val="0.25947521865889212"/>
                    </c:manualLayout>
                  </c15:layout>
                </c:ext>
                <c:ext xmlns:c16="http://schemas.microsoft.com/office/drawing/2014/chart" uri="{C3380CC4-5D6E-409C-BE32-E72D297353CC}">
                  <c16:uniqueId val="{00000005-218C-4CB7-859E-6604B9A5F50D}"/>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Vyhodnocení!$A$246:$A$249</c:f>
              <c:strCache>
                <c:ptCount val="4"/>
                <c:pt idx="0">
                  <c:v>měla by zůstat přibližně stejně velká</c:v>
                </c:pt>
                <c:pt idx="1">
                  <c:v>měla by se postupně rozrůstat na maximálně 1300 obyvatel</c:v>
                </c:pt>
                <c:pt idx="2">
                  <c:v>obec by měla růst i nad 1300 obyvatel</c:v>
                </c:pt>
                <c:pt idx="3">
                  <c:v>nedovedu posoudit</c:v>
                </c:pt>
              </c:strCache>
            </c:strRef>
          </c:cat>
          <c:val>
            <c:numRef>
              <c:f>Vyhodnocení!$B$246:$B$249</c:f>
              <c:numCache>
                <c:formatCode>General</c:formatCode>
                <c:ptCount val="4"/>
                <c:pt idx="0">
                  <c:v>30</c:v>
                </c:pt>
                <c:pt idx="1">
                  <c:v>25</c:v>
                </c:pt>
                <c:pt idx="2">
                  <c:v>30</c:v>
                </c:pt>
                <c:pt idx="3">
                  <c:v>23</c:v>
                </c:pt>
              </c:numCache>
            </c:numRef>
          </c:val>
          <c:extLst>
            <c:ext xmlns:c16="http://schemas.microsoft.com/office/drawing/2014/chart" uri="{C3380CC4-5D6E-409C-BE32-E72D297353CC}">
              <c16:uniqueId val="{00000008-218C-4CB7-859E-6604B9A5F50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1" i="0" u="none" strike="noStrike" kern="1200" spc="0" baseline="0">
                <a:solidFill>
                  <a:sysClr val="windowText" lastClr="000000"/>
                </a:solidFill>
                <a:latin typeface="+mn-lt"/>
                <a:ea typeface="+mn-ea"/>
                <a:cs typeface="+mn-cs"/>
              </a:defRPr>
            </a:pPr>
            <a:r>
              <a:rPr lang="cs-CZ" sz="1300" b="1"/>
              <a:t>Na co byste přednostně využil/a finanční prostředky obce?</a:t>
            </a:r>
          </a:p>
        </c:rich>
      </c:tx>
      <c:overlay val="0"/>
      <c:spPr>
        <a:noFill/>
        <a:ln>
          <a:noFill/>
        </a:ln>
        <a:effectLst/>
      </c:spPr>
    </c:title>
    <c:autoTitleDeleted val="0"/>
    <c:plotArea>
      <c:layout>
        <c:manualLayout>
          <c:layoutTarget val="inner"/>
          <c:xMode val="edge"/>
          <c:yMode val="edge"/>
          <c:x val="0.49157571576153813"/>
          <c:y val="0.17618683723515793"/>
          <c:w val="0.47956939318607428"/>
          <c:h val="0.78449234060219686"/>
        </c:manualLayout>
      </c:layout>
      <c:barChart>
        <c:barDir val="bar"/>
        <c:grouping val="clustered"/>
        <c:varyColors val="0"/>
        <c:ser>
          <c:idx val="0"/>
          <c:order val="0"/>
          <c:spPr>
            <a:solidFill>
              <a:srgbClr val="00AF50"/>
            </a:solidFill>
            <a:ln>
              <a:noFill/>
            </a:ln>
            <a:effectLst/>
          </c:spPr>
          <c:invertIfNegative val="0"/>
          <c:cat>
            <c:strRef>
              <c:f>Vyhodnocení!$A$255:$A$268</c:f>
              <c:strCache>
                <c:ptCount val="14"/>
                <c:pt idx="0">
                  <c:v>zlepšování stavu krajiny - budování remízků, vodních ploch, alejí </c:v>
                </c:pt>
                <c:pt idx="1">
                  <c:v>výstavba cyklostezek/naučných stezek</c:v>
                </c:pt>
                <c:pt idx="2">
                  <c:v>vybudování sociálního bydlení</c:v>
                </c:pt>
                <c:pt idx="3">
                  <c:v>podpora bytové výstavby</c:v>
                </c:pt>
                <c:pt idx="4">
                  <c:v>zlepšování vzhledu obce</c:v>
                </c:pt>
                <c:pt idx="5">
                  <c:v>zajištění prostor pro kulturní a společenské aktivity</c:v>
                </c:pt>
                <c:pt idx="6">
                  <c:v>rekonstrukce / dobudování chodníků</c:v>
                </c:pt>
                <c:pt idx="7">
                  <c:v>vybudování nových sportovišť</c:v>
                </c:pt>
                <c:pt idx="8">
                  <c:v>zkvalitnění podmínek pro činnost základní a mateřské školy</c:v>
                </c:pt>
                <c:pt idx="9">
                  <c:v>rekonstrukce / dobudování místních komunikací</c:v>
                </c:pt>
                <c:pt idx="10">
                  <c:v>zpevnění polních cest</c:v>
                </c:pt>
                <c:pt idx="11">
                  <c:v>řešení likvidace odpadů</c:v>
                </c:pt>
                <c:pt idx="12">
                  <c:v>rekonstrukce stávajících sportovišť</c:v>
                </c:pt>
                <c:pt idx="13">
                  <c:v>podmínky pro činnost spolků</c:v>
                </c:pt>
              </c:strCache>
            </c:strRef>
          </c:cat>
          <c:val>
            <c:numRef>
              <c:f>Vyhodnocení!$C$255:$C$268</c:f>
              <c:numCache>
                <c:formatCode>0.0%</c:formatCode>
                <c:ptCount val="14"/>
                <c:pt idx="0">
                  <c:v>0.5</c:v>
                </c:pt>
                <c:pt idx="1">
                  <c:v>0.43636363636363634</c:v>
                </c:pt>
                <c:pt idx="2">
                  <c:v>0.38181818181818183</c:v>
                </c:pt>
                <c:pt idx="3">
                  <c:v>0.25454545454545452</c:v>
                </c:pt>
                <c:pt idx="4">
                  <c:v>0.25454545454545452</c:v>
                </c:pt>
                <c:pt idx="5">
                  <c:v>0.23636363636363636</c:v>
                </c:pt>
                <c:pt idx="6">
                  <c:v>0.21818181818181817</c:v>
                </c:pt>
                <c:pt idx="7">
                  <c:v>0.19090909090909092</c:v>
                </c:pt>
                <c:pt idx="8">
                  <c:v>0.18181818181818182</c:v>
                </c:pt>
                <c:pt idx="9">
                  <c:v>0.17272727272727273</c:v>
                </c:pt>
                <c:pt idx="10">
                  <c:v>0.14545454545454545</c:v>
                </c:pt>
                <c:pt idx="11">
                  <c:v>0.11818181818181818</c:v>
                </c:pt>
                <c:pt idx="12">
                  <c:v>0.1</c:v>
                </c:pt>
                <c:pt idx="13">
                  <c:v>9.0909090909090912E-2</c:v>
                </c:pt>
              </c:numCache>
            </c:numRef>
          </c:val>
          <c:extLst>
            <c:ext xmlns:c16="http://schemas.microsoft.com/office/drawing/2014/chart" uri="{C3380CC4-5D6E-409C-BE32-E72D297353CC}">
              <c16:uniqueId val="{00000000-FD88-4827-B990-40C34EB0E190}"/>
            </c:ext>
          </c:extLst>
        </c:ser>
        <c:dLbls>
          <c:showLegendKey val="0"/>
          <c:showVal val="0"/>
          <c:showCatName val="0"/>
          <c:showSerName val="0"/>
          <c:showPercent val="0"/>
          <c:showBubbleSize val="0"/>
        </c:dLbls>
        <c:gapWidth val="67"/>
        <c:axId val="186433536"/>
        <c:axId val="186435072"/>
      </c:barChart>
      <c:catAx>
        <c:axId val="1864335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crossAx val="186435072"/>
        <c:crosses val="autoZero"/>
        <c:auto val="1"/>
        <c:lblAlgn val="ctr"/>
        <c:lblOffset val="100"/>
        <c:noMultiLvlLbl val="0"/>
      </c:catAx>
      <c:valAx>
        <c:axId val="186435072"/>
        <c:scaling>
          <c:orientation val="minMax"/>
          <c:max val="0.5"/>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cs-CZ"/>
          </a:p>
        </c:txPr>
        <c:crossAx val="186433536"/>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mn-lt"/>
                <a:ea typeface="+mn-ea"/>
                <a:cs typeface="+mn-cs"/>
              </a:defRPr>
            </a:pPr>
            <a:r>
              <a:rPr lang="cs-CZ"/>
              <a:t>Měla by obec investovat do následujících záležitostí?</a:t>
            </a:r>
          </a:p>
        </c:rich>
      </c:tx>
      <c:overlay val="0"/>
      <c:spPr>
        <a:noFill/>
        <a:ln>
          <a:noFill/>
        </a:ln>
        <a:effectLst/>
      </c:spPr>
    </c:title>
    <c:autoTitleDeleted val="0"/>
    <c:plotArea>
      <c:layout>
        <c:manualLayout>
          <c:layoutTarget val="inner"/>
          <c:xMode val="edge"/>
          <c:yMode val="edge"/>
          <c:x val="0.34141773944923554"/>
          <c:y val="0.26763593208256375"/>
          <c:w val="0.61824945492924499"/>
          <c:h val="0.54565795016363694"/>
        </c:manualLayout>
      </c:layout>
      <c:barChart>
        <c:barDir val="bar"/>
        <c:grouping val="percentStacked"/>
        <c:varyColors val="0"/>
        <c:ser>
          <c:idx val="0"/>
          <c:order val="0"/>
          <c:tx>
            <c:strRef>
              <c:f>Syntéza!$F$5</c:f>
              <c:strCache>
                <c:ptCount val="1"/>
                <c:pt idx="0">
                  <c:v>určitě ano</c:v>
                </c:pt>
              </c:strCache>
            </c:strRef>
          </c:tx>
          <c:spPr>
            <a:solidFill>
              <a:srgbClr val="00AF50"/>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Syntéza!$G$4:$I$4</c:f>
              <c:strCache>
                <c:ptCount val="3"/>
                <c:pt idx="0">
                  <c:v>Vybudování sociáln ího bydlení</c:v>
                </c:pt>
                <c:pt idx="1">
                  <c:v>Vybudování spolkového domu</c:v>
                </c:pt>
                <c:pt idx="2">
                  <c:v>Příprava stavebních pozemků</c:v>
                </c:pt>
              </c:strCache>
            </c:strRef>
          </c:cat>
          <c:val>
            <c:numRef>
              <c:f>Syntéza!$G$5:$I$5</c:f>
              <c:numCache>
                <c:formatCode>0.0%</c:formatCode>
                <c:ptCount val="3"/>
                <c:pt idx="0">
                  <c:v>0.43119266055045874</c:v>
                </c:pt>
                <c:pt idx="1">
                  <c:v>0.40740740740740738</c:v>
                </c:pt>
                <c:pt idx="2">
                  <c:v>0.25233644859813081</c:v>
                </c:pt>
              </c:numCache>
            </c:numRef>
          </c:val>
          <c:extLst>
            <c:ext xmlns:c16="http://schemas.microsoft.com/office/drawing/2014/chart" uri="{C3380CC4-5D6E-409C-BE32-E72D297353CC}">
              <c16:uniqueId val="{00000000-2C2E-4763-955A-81B5146BB5AD}"/>
            </c:ext>
          </c:extLst>
        </c:ser>
        <c:ser>
          <c:idx val="1"/>
          <c:order val="1"/>
          <c:tx>
            <c:strRef>
              <c:f>Syntéza!$F$6</c:f>
              <c:strCache>
                <c:ptCount val="1"/>
                <c:pt idx="0">
                  <c:v>spíše ano</c:v>
                </c:pt>
              </c:strCache>
            </c:strRef>
          </c:tx>
          <c:spPr>
            <a:solidFill>
              <a:srgbClr val="CCCC00"/>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Syntéza!$G$4:$I$4</c:f>
              <c:strCache>
                <c:ptCount val="3"/>
                <c:pt idx="0">
                  <c:v>Vybudování sociáln ího bydlení</c:v>
                </c:pt>
                <c:pt idx="1">
                  <c:v>Vybudování spolkového domu</c:v>
                </c:pt>
                <c:pt idx="2">
                  <c:v>Příprava stavebních pozemků</c:v>
                </c:pt>
              </c:strCache>
            </c:strRef>
          </c:cat>
          <c:val>
            <c:numRef>
              <c:f>Syntéza!$G$6:$I$6</c:f>
              <c:numCache>
                <c:formatCode>0.0%</c:formatCode>
                <c:ptCount val="3"/>
                <c:pt idx="0">
                  <c:v>0.25688073394495414</c:v>
                </c:pt>
                <c:pt idx="1">
                  <c:v>0.19444444444444445</c:v>
                </c:pt>
                <c:pt idx="2">
                  <c:v>0.20560747663551401</c:v>
                </c:pt>
              </c:numCache>
            </c:numRef>
          </c:val>
          <c:extLst>
            <c:ext xmlns:c16="http://schemas.microsoft.com/office/drawing/2014/chart" uri="{C3380CC4-5D6E-409C-BE32-E72D297353CC}">
              <c16:uniqueId val="{00000001-2C2E-4763-955A-81B5146BB5AD}"/>
            </c:ext>
          </c:extLst>
        </c:ser>
        <c:ser>
          <c:idx val="2"/>
          <c:order val="2"/>
          <c:tx>
            <c:strRef>
              <c:f>Syntéza!$F$7</c:f>
              <c:strCache>
                <c:ptCount val="1"/>
                <c:pt idx="0">
                  <c:v>spíše ne</c:v>
                </c:pt>
              </c:strCache>
            </c:strRef>
          </c:tx>
          <c:spPr>
            <a:solidFill>
              <a:srgbClr val="FF9900"/>
            </a:solidFill>
            <a:ln>
              <a:noFill/>
            </a:ln>
            <a:effectLst/>
          </c:spPr>
          <c:invertIfNegative val="0"/>
          <c:dLbls>
            <c:spPr>
              <a:solidFill>
                <a:srgbClr val="FF9900"/>
              </a:solid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Syntéza!$G$4:$I$4</c:f>
              <c:strCache>
                <c:ptCount val="3"/>
                <c:pt idx="0">
                  <c:v>Vybudování sociáln ího bydlení</c:v>
                </c:pt>
                <c:pt idx="1">
                  <c:v>Vybudování spolkového domu</c:v>
                </c:pt>
                <c:pt idx="2">
                  <c:v>Příprava stavebních pozemků</c:v>
                </c:pt>
              </c:strCache>
            </c:strRef>
          </c:cat>
          <c:val>
            <c:numRef>
              <c:f>Syntéza!$G$7:$I$7</c:f>
              <c:numCache>
                <c:formatCode>0.0%</c:formatCode>
                <c:ptCount val="3"/>
                <c:pt idx="0">
                  <c:v>0.10091743119266056</c:v>
                </c:pt>
                <c:pt idx="1">
                  <c:v>0.21296296296296297</c:v>
                </c:pt>
                <c:pt idx="2">
                  <c:v>0.14953271028037382</c:v>
                </c:pt>
              </c:numCache>
            </c:numRef>
          </c:val>
          <c:extLst>
            <c:ext xmlns:c16="http://schemas.microsoft.com/office/drawing/2014/chart" uri="{C3380CC4-5D6E-409C-BE32-E72D297353CC}">
              <c16:uniqueId val="{00000002-2C2E-4763-955A-81B5146BB5AD}"/>
            </c:ext>
          </c:extLst>
        </c:ser>
        <c:ser>
          <c:idx val="3"/>
          <c:order val="3"/>
          <c:tx>
            <c:strRef>
              <c:f>Syntéza!$F$8</c:f>
              <c:strCache>
                <c:ptCount val="1"/>
                <c:pt idx="0">
                  <c:v>určitě ne</c:v>
                </c:pt>
              </c:strCache>
            </c:strRef>
          </c:tx>
          <c:spPr>
            <a:solidFill>
              <a:srgbClr val="FF3300"/>
            </a:solidFill>
            <a:ln>
              <a:noFill/>
            </a:ln>
            <a:effectLst/>
          </c:spPr>
          <c:invertIfNegative val="0"/>
          <c:dLbls>
            <c:spPr>
              <a:solidFill>
                <a:srgbClr val="FF3300"/>
              </a:solid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Syntéza!$G$4:$I$4</c:f>
              <c:strCache>
                <c:ptCount val="3"/>
                <c:pt idx="0">
                  <c:v>Vybudování sociáln ího bydlení</c:v>
                </c:pt>
                <c:pt idx="1">
                  <c:v>Vybudování spolkového domu</c:v>
                </c:pt>
                <c:pt idx="2">
                  <c:v>Příprava stavebních pozemků</c:v>
                </c:pt>
              </c:strCache>
            </c:strRef>
          </c:cat>
          <c:val>
            <c:numRef>
              <c:f>Syntéza!$G$8:$I$8</c:f>
              <c:numCache>
                <c:formatCode>0.0%</c:formatCode>
                <c:ptCount val="3"/>
                <c:pt idx="0">
                  <c:v>9.1743119266055051E-2</c:v>
                </c:pt>
                <c:pt idx="1">
                  <c:v>0.12037037037037036</c:v>
                </c:pt>
                <c:pt idx="2">
                  <c:v>0.16822429906542055</c:v>
                </c:pt>
              </c:numCache>
            </c:numRef>
          </c:val>
          <c:extLst>
            <c:ext xmlns:c16="http://schemas.microsoft.com/office/drawing/2014/chart" uri="{C3380CC4-5D6E-409C-BE32-E72D297353CC}">
              <c16:uniqueId val="{00000003-2C2E-4763-955A-81B5146BB5AD}"/>
            </c:ext>
          </c:extLst>
        </c:ser>
        <c:ser>
          <c:idx val="4"/>
          <c:order val="4"/>
          <c:tx>
            <c:strRef>
              <c:f>Syntéza!$F$9</c:f>
              <c:strCache>
                <c:ptCount val="1"/>
                <c:pt idx="0">
                  <c:v>nedokážu posoudit</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Syntéza!$G$4:$I$4</c:f>
              <c:strCache>
                <c:ptCount val="3"/>
                <c:pt idx="0">
                  <c:v>Vybudování sociáln ího bydlení</c:v>
                </c:pt>
                <c:pt idx="1">
                  <c:v>Vybudování spolkového domu</c:v>
                </c:pt>
                <c:pt idx="2">
                  <c:v>Příprava stavebních pozemků</c:v>
                </c:pt>
              </c:strCache>
            </c:strRef>
          </c:cat>
          <c:val>
            <c:numRef>
              <c:f>Syntéza!$G$9:$I$9</c:f>
              <c:numCache>
                <c:formatCode>0.0%</c:formatCode>
                <c:ptCount val="3"/>
                <c:pt idx="0">
                  <c:v>0.11926605504587157</c:v>
                </c:pt>
                <c:pt idx="1">
                  <c:v>6.4814814814814811E-2</c:v>
                </c:pt>
                <c:pt idx="2">
                  <c:v>0.22429906542056074</c:v>
                </c:pt>
              </c:numCache>
            </c:numRef>
          </c:val>
          <c:extLst>
            <c:ext xmlns:c16="http://schemas.microsoft.com/office/drawing/2014/chart" uri="{C3380CC4-5D6E-409C-BE32-E72D297353CC}">
              <c16:uniqueId val="{00000004-2C2E-4763-955A-81B5146BB5AD}"/>
            </c:ext>
          </c:extLst>
        </c:ser>
        <c:dLbls>
          <c:showLegendKey val="0"/>
          <c:showVal val="0"/>
          <c:showCatName val="0"/>
          <c:showSerName val="0"/>
          <c:showPercent val="0"/>
          <c:showBubbleSize val="0"/>
        </c:dLbls>
        <c:gapWidth val="90"/>
        <c:overlap val="100"/>
        <c:axId val="186708736"/>
        <c:axId val="186710272"/>
      </c:barChart>
      <c:catAx>
        <c:axId val="1867087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cs-CZ"/>
          </a:p>
        </c:txPr>
        <c:crossAx val="186710272"/>
        <c:crosses val="autoZero"/>
        <c:auto val="1"/>
        <c:lblAlgn val="ctr"/>
        <c:lblOffset val="100"/>
        <c:noMultiLvlLbl val="0"/>
      </c:catAx>
      <c:valAx>
        <c:axId val="186710272"/>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cs-CZ"/>
          </a:p>
        </c:txPr>
        <c:crossAx val="18670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cs-CZ" sz="1200" b="1" i="0" baseline="0">
                <a:latin typeface="+mn-lt"/>
                <a:cs typeface="Arial" pitchFamily="34" charset="0"/>
              </a:rPr>
              <a:t>Demografický pohyb obyvatel obce Tupesy 2010–2017</a:t>
            </a:r>
            <a:endParaRPr lang="cs-CZ" sz="1200">
              <a:latin typeface="+mn-lt"/>
              <a:cs typeface="Arial" pitchFamily="34" charset="0"/>
            </a:endParaRPr>
          </a:p>
        </c:rich>
      </c:tx>
      <c:overlay val="0"/>
    </c:title>
    <c:autoTitleDeleted val="0"/>
    <c:plotArea>
      <c:layout/>
      <c:barChart>
        <c:barDir val="col"/>
        <c:grouping val="clustered"/>
        <c:varyColors val="0"/>
        <c:ser>
          <c:idx val="0"/>
          <c:order val="0"/>
          <c:tx>
            <c:strRef>
              <c:f>'Vývoj obyvatel'!$E$86</c:f>
              <c:strCache>
                <c:ptCount val="1"/>
                <c:pt idx="0">
                  <c:v>Narození</c:v>
                </c:pt>
              </c:strCache>
            </c:strRef>
          </c:tx>
          <c:spPr>
            <a:solidFill>
              <a:srgbClr val="92D050"/>
            </a:solidFill>
          </c:spPr>
          <c:invertIfNegative val="0"/>
          <c:cat>
            <c:strRef>
              <c:f>'Vývoj obyvatel'!$A$87:$A$94</c:f>
              <c:strCache>
                <c:ptCount val="8"/>
                <c:pt idx="0">
                  <c:v>2010</c:v>
                </c:pt>
                <c:pt idx="1">
                  <c:v>2011</c:v>
                </c:pt>
                <c:pt idx="2">
                  <c:v>2012</c:v>
                </c:pt>
                <c:pt idx="3">
                  <c:v>2013</c:v>
                </c:pt>
                <c:pt idx="4">
                  <c:v>2014</c:v>
                </c:pt>
                <c:pt idx="5">
                  <c:v>2015</c:v>
                </c:pt>
                <c:pt idx="6">
                  <c:v>2016</c:v>
                </c:pt>
                <c:pt idx="7">
                  <c:v>2017</c:v>
                </c:pt>
              </c:strCache>
            </c:strRef>
          </c:cat>
          <c:val>
            <c:numRef>
              <c:f>'Vývoj obyvatel'!$E$87:$E$94</c:f>
              <c:numCache>
                <c:formatCode>#,##0</c:formatCode>
                <c:ptCount val="8"/>
                <c:pt idx="0">
                  <c:v>11</c:v>
                </c:pt>
                <c:pt idx="1">
                  <c:v>13</c:v>
                </c:pt>
                <c:pt idx="2">
                  <c:v>13</c:v>
                </c:pt>
                <c:pt idx="3">
                  <c:v>12</c:v>
                </c:pt>
                <c:pt idx="4">
                  <c:v>12</c:v>
                </c:pt>
                <c:pt idx="5">
                  <c:v>14</c:v>
                </c:pt>
                <c:pt idx="6">
                  <c:v>9</c:v>
                </c:pt>
                <c:pt idx="7" formatCode="General">
                  <c:v>14</c:v>
                </c:pt>
              </c:numCache>
            </c:numRef>
          </c:val>
          <c:extLst>
            <c:ext xmlns:c16="http://schemas.microsoft.com/office/drawing/2014/chart" uri="{C3380CC4-5D6E-409C-BE32-E72D297353CC}">
              <c16:uniqueId val="{00000000-E3E3-4944-AC78-1A1091573C65}"/>
            </c:ext>
          </c:extLst>
        </c:ser>
        <c:ser>
          <c:idx val="1"/>
          <c:order val="1"/>
          <c:tx>
            <c:strRef>
              <c:f>'Vývoj obyvatel'!$F$86</c:f>
              <c:strCache>
                <c:ptCount val="1"/>
                <c:pt idx="0">
                  <c:v>Zemřelí</c:v>
                </c:pt>
              </c:strCache>
            </c:strRef>
          </c:tx>
          <c:spPr>
            <a:solidFill>
              <a:sysClr val="windowText" lastClr="000000">
                <a:lumMod val="95000"/>
                <a:lumOff val="5000"/>
              </a:sysClr>
            </a:solidFill>
          </c:spPr>
          <c:invertIfNegative val="0"/>
          <c:cat>
            <c:strRef>
              <c:f>'Vývoj obyvatel'!$A$87:$A$94</c:f>
              <c:strCache>
                <c:ptCount val="8"/>
                <c:pt idx="0">
                  <c:v>2010</c:v>
                </c:pt>
                <c:pt idx="1">
                  <c:v>2011</c:v>
                </c:pt>
                <c:pt idx="2">
                  <c:v>2012</c:v>
                </c:pt>
                <c:pt idx="3">
                  <c:v>2013</c:v>
                </c:pt>
                <c:pt idx="4">
                  <c:v>2014</c:v>
                </c:pt>
                <c:pt idx="5">
                  <c:v>2015</c:v>
                </c:pt>
                <c:pt idx="6">
                  <c:v>2016</c:v>
                </c:pt>
                <c:pt idx="7">
                  <c:v>2017</c:v>
                </c:pt>
              </c:strCache>
            </c:strRef>
          </c:cat>
          <c:val>
            <c:numRef>
              <c:f>'Vývoj obyvatel'!$F$87:$F$94</c:f>
              <c:numCache>
                <c:formatCode>#,##0</c:formatCode>
                <c:ptCount val="8"/>
                <c:pt idx="0">
                  <c:v>10</c:v>
                </c:pt>
                <c:pt idx="1">
                  <c:v>4</c:v>
                </c:pt>
                <c:pt idx="2">
                  <c:v>6</c:v>
                </c:pt>
                <c:pt idx="3">
                  <c:v>13</c:v>
                </c:pt>
                <c:pt idx="4">
                  <c:v>3</c:v>
                </c:pt>
                <c:pt idx="5">
                  <c:v>8</c:v>
                </c:pt>
                <c:pt idx="6">
                  <c:v>5</c:v>
                </c:pt>
                <c:pt idx="7" formatCode="General">
                  <c:v>9</c:v>
                </c:pt>
              </c:numCache>
            </c:numRef>
          </c:val>
          <c:extLst>
            <c:ext xmlns:c16="http://schemas.microsoft.com/office/drawing/2014/chart" uri="{C3380CC4-5D6E-409C-BE32-E72D297353CC}">
              <c16:uniqueId val="{00000001-E3E3-4944-AC78-1A1091573C65}"/>
            </c:ext>
          </c:extLst>
        </c:ser>
        <c:ser>
          <c:idx val="2"/>
          <c:order val="2"/>
          <c:tx>
            <c:strRef>
              <c:f>'Vývoj obyvatel'!$G$86</c:f>
              <c:strCache>
                <c:ptCount val="1"/>
                <c:pt idx="0">
                  <c:v>Přistěhovalí</c:v>
                </c:pt>
              </c:strCache>
            </c:strRef>
          </c:tx>
          <c:spPr>
            <a:solidFill>
              <a:srgbClr val="00B0F0"/>
            </a:solidFill>
          </c:spPr>
          <c:invertIfNegative val="0"/>
          <c:cat>
            <c:strRef>
              <c:f>'Vývoj obyvatel'!$A$87:$A$94</c:f>
              <c:strCache>
                <c:ptCount val="8"/>
                <c:pt idx="0">
                  <c:v>2010</c:v>
                </c:pt>
                <c:pt idx="1">
                  <c:v>2011</c:v>
                </c:pt>
                <c:pt idx="2">
                  <c:v>2012</c:v>
                </c:pt>
                <c:pt idx="3">
                  <c:v>2013</c:v>
                </c:pt>
                <c:pt idx="4">
                  <c:v>2014</c:v>
                </c:pt>
                <c:pt idx="5">
                  <c:v>2015</c:v>
                </c:pt>
                <c:pt idx="6">
                  <c:v>2016</c:v>
                </c:pt>
                <c:pt idx="7">
                  <c:v>2017</c:v>
                </c:pt>
              </c:strCache>
            </c:strRef>
          </c:cat>
          <c:val>
            <c:numRef>
              <c:f>'Vývoj obyvatel'!$G$87:$G$94</c:f>
              <c:numCache>
                <c:formatCode>#,##0</c:formatCode>
                <c:ptCount val="8"/>
                <c:pt idx="0">
                  <c:v>28</c:v>
                </c:pt>
                <c:pt idx="1">
                  <c:v>18</c:v>
                </c:pt>
                <c:pt idx="2">
                  <c:v>22</c:v>
                </c:pt>
                <c:pt idx="3">
                  <c:v>10</c:v>
                </c:pt>
                <c:pt idx="4">
                  <c:v>16</c:v>
                </c:pt>
                <c:pt idx="5">
                  <c:v>16</c:v>
                </c:pt>
                <c:pt idx="6">
                  <c:v>27</c:v>
                </c:pt>
                <c:pt idx="7" formatCode="General">
                  <c:v>29</c:v>
                </c:pt>
              </c:numCache>
            </c:numRef>
          </c:val>
          <c:extLst>
            <c:ext xmlns:c16="http://schemas.microsoft.com/office/drawing/2014/chart" uri="{C3380CC4-5D6E-409C-BE32-E72D297353CC}">
              <c16:uniqueId val="{00000002-E3E3-4944-AC78-1A1091573C65}"/>
            </c:ext>
          </c:extLst>
        </c:ser>
        <c:ser>
          <c:idx val="3"/>
          <c:order val="3"/>
          <c:tx>
            <c:strRef>
              <c:f>'Vývoj obyvatel'!$H$86</c:f>
              <c:strCache>
                <c:ptCount val="1"/>
                <c:pt idx="0">
                  <c:v>Vystěhovalí</c:v>
                </c:pt>
              </c:strCache>
            </c:strRef>
          </c:tx>
          <c:spPr>
            <a:solidFill>
              <a:srgbClr val="F79646">
                <a:lumMod val="75000"/>
              </a:srgbClr>
            </a:solidFill>
          </c:spPr>
          <c:invertIfNegative val="0"/>
          <c:cat>
            <c:strRef>
              <c:f>'Vývoj obyvatel'!$A$87:$A$94</c:f>
              <c:strCache>
                <c:ptCount val="8"/>
                <c:pt idx="0">
                  <c:v>2010</c:v>
                </c:pt>
                <c:pt idx="1">
                  <c:v>2011</c:v>
                </c:pt>
                <c:pt idx="2">
                  <c:v>2012</c:v>
                </c:pt>
                <c:pt idx="3">
                  <c:v>2013</c:v>
                </c:pt>
                <c:pt idx="4">
                  <c:v>2014</c:v>
                </c:pt>
                <c:pt idx="5">
                  <c:v>2015</c:v>
                </c:pt>
                <c:pt idx="6">
                  <c:v>2016</c:v>
                </c:pt>
                <c:pt idx="7">
                  <c:v>2017</c:v>
                </c:pt>
              </c:strCache>
            </c:strRef>
          </c:cat>
          <c:val>
            <c:numRef>
              <c:f>'Vývoj obyvatel'!$H$87:$H$94</c:f>
              <c:numCache>
                <c:formatCode>#,##0</c:formatCode>
                <c:ptCount val="8"/>
                <c:pt idx="0">
                  <c:v>21</c:v>
                </c:pt>
                <c:pt idx="1">
                  <c:v>16</c:v>
                </c:pt>
                <c:pt idx="2">
                  <c:v>13</c:v>
                </c:pt>
                <c:pt idx="3">
                  <c:v>18</c:v>
                </c:pt>
                <c:pt idx="4">
                  <c:v>26</c:v>
                </c:pt>
                <c:pt idx="5">
                  <c:v>15</c:v>
                </c:pt>
                <c:pt idx="6">
                  <c:v>52</c:v>
                </c:pt>
                <c:pt idx="7" formatCode="General">
                  <c:v>26</c:v>
                </c:pt>
              </c:numCache>
            </c:numRef>
          </c:val>
          <c:extLst>
            <c:ext xmlns:c16="http://schemas.microsoft.com/office/drawing/2014/chart" uri="{C3380CC4-5D6E-409C-BE32-E72D297353CC}">
              <c16:uniqueId val="{00000003-E3E3-4944-AC78-1A1091573C65}"/>
            </c:ext>
          </c:extLst>
        </c:ser>
        <c:dLbls>
          <c:showLegendKey val="0"/>
          <c:showVal val="0"/>
          <c:showCatName val="0"/>
          <c:showSerName val="0"/>
          <c:showPercent val="0"/>
          <c:showBubbleSize val="0"/>
        </c:dLbls>
        <c:gapWidth val="150"/>
        <c:axId val="185222656"/>
        <c:axId val="185224192"/>
      </c:barChart>
      <c:catAx>
        <c:axId val="185222656"/>
        <c:scaling>
          <c:orientation val="minMax"/>
        </c:scaling>
        <c:delete val="0"/>
        <c:axPos val="b"/>
        <c:numFmt formatCode="General" sourceLinked="1"/>
        <c:majorTickMark val="none"/>
        <c:minorTickMark val="none"/>
        <c:tickLblPos val="nextTo"/>
        <c:crossAx val="185224192"/>
        <c:crosses val="autoZero"/>
        <c:auto val="1"/>
        <c:lblAlgn val="ctr"/>
        <c:lblOffset val="100"/>
        <c:noMultiLvlLbl val="0"/>
      </c:catAx>
      <c:valAx>
        <c:axId val="185224192"/>
        <c:scaling>
          <c:orientation val="minMax"/>
          <c:max val="55"/>
          <c:min val="0"/>
        </c:scaling>
        <c:delete val="0"/>
        <c:axPos val="l"/>
        <c:majorGridlines/>
        <c:numFmt formatCode="#,##0" sourceLinked="1"/>
        <c:majorTickMark val="none"/>
        <c:minorTickMark val="none"/>
        <c:tickLblPos val="nextTo"/>
        <c:crossAx val="185222656"/>
        <c:crosses val="autoZero"/>
        <c:crossBetween val="between"/>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7659574468085105E-2"/>
          <c:y val="0.12236286919831224"/>
          <c:w val="0.67376143878872252"/>
          <c:h val="0.83660891030277118"/>
        </c:manualLayout>
      </c:layout>
      <c:pieChart>
        <c:varyColors val="1"/>
        <c:ser>
          <c:idx val="0"/>
          <c:order val="0"/>
          <c:dPt>
            <c:idx val="0"/>
            <c:bubble3D val="0"/>
            <c:spPr>
              <a:solidFill>
                <a:srgbClr val="FFA953"/>
              </a:solidFill>
              <a:ln w="19050">
                <a:solidFill>
                  <a:schemeClr val="lt1"/>
                </a:solidFill>
              </a:ln>
              <a:effectLst/>
            </c:spPr>
            <c:extLst>
              <c:ext xmlns:c16="http://schemas.microsoft.com/office/drawing/2014/chart" uri="{C3380CC4-5D6E-409C-BE32-E72D297353CC}">
                <c16:uniqueId val="{00000001-DFDC-41E9-8B59-97107951ABD5}"/>
              </c:ext>
            </c:extLst>
          </c:dPt>
          <c:dPt>
            <c:idx val="1"/>
            <c:bubble3D val="0"/>
            <c:spPr>
              <a:solidFill>
                <a:srgbClr val="E07ACA"/>
              </a:solidFill>
              <a:ln w="19050">
                <a:solidFill>
                  <a:schemeClr val="lt1"/>
                </a:solidFill>
              </a:ln>
              <a:effectLst/>
            </c:spPr>
            <c:extLst>
              <c:ext xmlns:c16="http://schemas.microsoft.com/office/drawing/2014/chart" uri="{C3380CC4-5D6E-409C-BE32-E72D297353CC}">
                <c16:uniqueId val="{00000003-DFDC-41E9-8B59-97107951ABD5}"/>
              </c:ext>
            </c:extLst>
          </c:dPt>
          <c:dPt>
            <c:idx val="2"/>
            <c:bubble3D val="0"/>
            <c:spPr>
              <a:solidFill>
                <a:srgbClr val="C9DAA6"/>
              </a:solidFill>
              <a:ln w="19050">
                <a:solidFill>
                  <a:schemeClr val="lt1"/>
                </a:solidFill>
              </a:ln>
              <a:effectLst/>
            </c:spPr>
            <c:extLst>
              <c:ext xmlns:c16="http://schemas.microsoft.com/office/drawing/2014/chart" uri="{C3380CC4-5D6E-409C-BE32-E72D297353CC}">
                <c16:uniqueId val="{00000005-DFDC-41E9-8B59-97107951ABD5}"/>
              </c:ext>
            </c:extLst>
          </c:dPt>
          <c:dPt>
            <c:idx val="3"/>
            <c:bubble3D val="0"/>
            <c:spPr>
              <a:solidFill>
                <a:srgbClr val="009200"/>
              </a:solidFill>
              <a:ln w="19050">
                <a:solidFill>
                  <a:schemeClr val="lt1"/>
                </a:solidFill>
              </a:ln>
              <a:effectLst/>
            </c:spPr>
            <c:extLst>
              <c:ext xmlns:c16="http://schemas.microsoft.com/office/drawing/2014/chart" uri="{C3380CC4-5D6E-409C-BE32-E72D297353CC}">
                <c16:uniqueId val="{00000007-DFDC-41E9-8B59-97107951ABD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FDC-41E9-8B59-97107951ABD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FDC-41E9-8B59-97107951ABD5}"/>
              </c:ext>
            </c:extLst>
          </c:dPt>
          <c:dPt>
            <c:idx val="6"/>
            <c:bubble3D val="0"/>
            <c:spPr>
              <a:solidFill>
                <a:srgbClr val="3B9DFF"/>
              </a:solidFill>
              <a:ln w="19050">
                <a:solidFill>
                  <a:schemeClr val="lt1"/>
                </a:solidFill>
              </a:ln>
              <a:effectLst/>
            </c:spPr>
            <c:extLst>
              <c:ext xmlns:c16="http://schemas.microsoft.com/office/drawing/2014/chart" uri="{C3380CC4-5D6E-409C-BE32-E72D297353CC}">
                <c16:uniqueId val="{0000000D-DFDC-41E9-8B59-97107951ABD5}"/>
              </c:ext>
            </c:extLst>
          </c:dPt>
          <c:dPt>
            <c:idx val="7"/>
            <c:bubble3D val="0"/>
            <c:spPr>
              <a:solidFill>
                <a:schemeClr val="tx1"/>
              </a:solidFill>
              <a:ln w="19050">
                <a:solidFill>
                  <a:schemeClr val="lt1"/>
                </a:solidFill>
              </a:ln>
              <a:effectLst/>
            </c:spPr>
            <c:extLst>
              <c:ext xmlns:c16="http://schemas.microsoft.com/office/drawing/2014/chart" uri="{C3380CC4-5D6E-409C-BE32-E72D297353CC}">
                <c16:uniqueId val="{0000000F-DFDC-41E9-8B59-97107951ABD5}"/>
              </c:ext>
            </c:extLst>
          </c:dPt>
          <c:dPt>
            <c:idx val="8"/>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11-DFDC-41E9-8B59-97107951ABD5}"/>
              </c:ext>
            </c:extLst>
          </c:dPt>
          <c:dLbls>
            <c:dLbl>
              <c:idx val="0"/>
              <c:layout>
                <c:manualLayout>
                  <c:x val="0.11502138828391131"/>
                  <c:y val="-8.4365261304362352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DFDC-41E9-8B59-97107951ABD5}"/>
                </c:ext>
              </c:extLst>
            </c:dLbl>
            <c:dLbl>
              <c:idx val="1"/>
              <c:layout>
                <c:manualLayout>
                  <c:x val="-0.10819491026028427"/>
                  <c:y val="8.255340171741142E-2"/>
                </c:manualLayout>
              </c:layout>
              <c:numFmt formatCode="0.0%" sourceLinked="0"/>
              <c:spPr>
                <a:noFill/>
                <a:ln>
                  <a:noFill/>
                </a:ln>
                <a:effectLst/>
              </c:spPr>
              <c:txPr>
                <a:bodyPr rot="0" spcFirstLastPara="1" vertOverflow="ellipsis" vert="horz" wrap="square" lIns="38100" tIns="19050" rIns="38100" bIns="19050" anchor="ctr" anchorCtr="0">
                  <a:noAutofit/>
                </a:bodyPr>
                <a:lstStyle/>
                <a:p>
                  <a:pPr algn="ctr">
                    <a:defRPr sz="1000" b="1" i="0" u="none" strike="noStrike" kern="1200" baseline="0">
                      <a:solidFill>
                        <a:schemeClr val="tx1">
                          <a:lumMod val="75000"/>
                          <a:lumOff val="25000"/>
                        </a:schemeClr>
                      </a:solidFill>
                      <a:latin typeface="+mn-lt"/>
                      <a:ea typeface="+mn-ea"/>
                      <a:cs typeface="+mn-cs"/>
                    </a:defRPr>
                  </a:pPr>
                  <a:endParaRPr lang="cs-CZ"/>
                </a:p>
              </c:txPr>
              <c:showLegendKey val="0"/>
              <c:showVal val="0"/>
              <c:showCatName val="1"/>
              <c:showSerName val="0"/>
              <c:showPercent val="1"/>
              <c:showBubbleSize val="0"/>
              <c:separator> </c:separator>
              <c:extLst>
                <c:ext xmlns:c15="http://schemas.microsoft.com/office/drawing/2012/chart" uri="{CE6537A1-D6FC-4f65-9D91-7224C49458BB}">
                  <c15:layout>
                    <c:manualLayout>
                      <c:w val="0.11540425531914893"/>
                      <c:h val="0.13166683278514235"/>
                    </c:manualLayout>
                  </c15:layout>
                </c:ext>
                <c:ext xmlns:c16="http://schemas.microsoft.com/office/drawing/2014/chart" uri="{C3380CC4-5D6E-409C-BE32-E72D297353CC}">
                  <c16:uniqueId val="{00000003-DFDC-41E9-8B59-97107951ABD5}"/>
                </c:ext>
              </c:extLst>
            </c:dLbl>
            <c:dLbl>
              <c:idx val="2"/>
              <c:layout>
                <c:manualLayout>
                  <c:x val="-0.17514603227788017"/>
                  <c:y val="4.5579255124754976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DFDC-41E9-8B59-97107951ABD5}"/>
                </c:ext>
              </c:extLst>
            </c:dLbl>
            <c:dLbl>
              <c:idx val="3"/>
              <c:layout>
                <c:manualLayout>
                  <c:x val="-2.4309776002778258E-2"/>
                  <c:y val="-0.28151796355339154"/>
                </c:manualLayout>
              </c:layout>
              <c:numFmt formatCode="0.0%" sourceLinked="0"/>
              <c:spPr>
                <a:noFill/>
                <a:ln>
                  <a:noFill/>
                </a:ln>
                <a:effectLst/>
              </c:spPr>
              <c:txPr>
                <a:bodyPr rot="0" spcFirstLastPara="1" vertOverflow="ellipsis" vert="horz" wrap="square" lIns="38100" tIns="19050" rIns="38100" bIns="19050" anchor="ctr" anchorCtr="0">
                  <a:noAutofit/>
                </a:bodyPr>
                <a:lstStyle/>
                <a:p>
                  <a:pPr algn="ctr">
                    <a:defRPr sz="1000" b="1" i="0" u="none" strike="noStrike" kern="1200" baseline="0">
                      <a:solidFill>
                        <a:schemeClr val="tx1">
                          <a:lumMod val="75000"/>
                          <a:lumOff val="25000"/>
                        </a:schemeClr>
                      </a:solidFill>
                      <a:latin typeface="+mn-lt"/>
                      <a:ea typeface="+mn-ea"/>
                      <a:cs typeface="+mn-cs"/>
                    </a:defRPr>
                  </a:pPr>
                  <a:endParaRPr lang="cs-CZ"/>
                </a:p>
              </c:txPr>
              <c:showLegendKey val="0"/>
              <c:showVal val="0"/>
              <c:showCatName val="1"/>
              <c:showSerName val="0"/>
              <c:showPercent val="1"/>
              <c:showBubbleSize val="0"/>
              <c:separator> </c:separator>
              <c:extLst>
                <c:ext xmlns:c15="http://schemas.microsoft.com/office/drawing/2012/chart" uri="{CE6537A1-D6FC-4f65-9D91-7224C49458BB}">
                  <c15:layout>
                    <c:manualLayout>
                      <c:w val="0.29359345796309233"/>
                      <c:h val="0.14044677144981715"/>
                    </c:manualLayout>
                  </c15:layout>
                </c:ext>
                <c:ext xmlns:c16="http://schemas.microsoft.com/office/drawing/2014/chart" uri="{C3380CC4-5D6E-409C-BE32-E72D297353CC}">
                  <c16:uniqueId val="{00000007-DFDC-41E9-8B59-97107951ABD5}"/>
                </c:ext>
              </c:extLst>
            </c:dLbl>
            <c:dLbl>
              <c:idx val="4"/>
              <c:layout>
                <c:manualLayout>
                  <c:x val="1.2154751275989662E-2"/>
                  <c:y val="-0.19648911932580226"/>
                </c:manualLayout>
              </c:layout>
              <c:numFmt formatCode="0.0%" sourceLinked="0"/>
              <c:spPr>
                <a:noFill/>
                <a:ln>
                  <a:noFill/>
                </a:ln>
                <a:effectLst/>
              </c:spPr>
              <c:txPr>
                <a:bodyPr rot="0" spcFirstLastPara="1" vertOverflow="ellipsis" vert="horz" wrap="square" lIns="38100" tIns="19050" rIns="38100" bIns="19050" anchor="ctr" anchorCtr="0">
                  <a:noAutofit/>
                </a:bodyPr>
                <a:lstStyle/>
                <a:p>
                  <a:pPr algn="ctr">
                    <a:defRPr sz="1000" b="1" i="0" u="none" strike="noStrike" kern="1200" baseline="0">
                      <a:solidFill>
                        <a:schemeClr val="tx1">
                          <a:lumMod val="75000"/>
                          <a:lumOff val="25000"/>
                        </a:schemeClr>
                      </a:solidFill>
                      <a:latin typeface="+mn-lt"/>
                      <a:ea typeface="+mn-ea"/>
                      <a:cs typeface="+mn-cs"/>
                    </a:defRPr>
                  </a:pPr>
                  <a:endParaRPr lang="cs-CZ"/>
                </a:p>
              </c:txPr>
              <c:showLegendKey val="0"/>
              <c:showVal val="0"/>
              <c:showCatName val="1"/>
              <c:showSerName val="0"/>
              <c:showPercent val="1"/>
              <c:showBubbleSize val="0"/>
              <c:separator> </c:separator>
              <c:extLst>
                <c:ext xmlns:c15="http://schemas.microsoft.com/office/drawing/2012/chart" uri="{CE6537A1-D6FC-4f65-9D91-7224C49458BB}">
                  <c15:layout>
                    <c:manualLayout>
                      <c:w val="0.24311307327250872"/>
                      <c:h val="0.13979722457073201"/>
                    </c:manualLayout>
                  </c15:layout>
                </c:ext>
                <c:ext xmlns:c16="http://schemas.microsoft.com/office/drawing/2014/chart" uri="{C3380CC4-5D6E-409C-BE32-E72D297353CC}">
                  <c16:uniqueId val="{00000009-DFDC-41E9-8B59-97107951ABD5}"/>
                </c:ext>
              </c:extLst>
            </c:dLbl>
            <c:dLbl>
              <c:idx val="5"/>
              <c:layout>
                <c:manualLayout>
                  <c:x val="1.3969507501438907E-2"/>
                  <c:y val="-8.1129186147979884E-2"/>
                </c:manualLayout>
              </c:layout>
              <c:numFmt formatCode="0.0%" sourceLinked="0"/>
              <c:spPr>
                <a:noFill/>
                <a:ln>
                  <a:noFill/>
                </a:ln>
                <a:effectLst/>
              </c:spPr>
              <c:txPr>
                <a:bodyPr rot="0" spcFirstLastPara="1" vertOverflow="ellipsis" vert="horz" wrap="square" lIns="38100" tIns="19050" rIns="38100" bIns="19050" anchor="ctr" anchorCtr="0">
                  <a:noAutofit/>
                </a:bodyPr>
                <a:lstStyle/>
                <a:p>
                  <a:pPr algn="ctr">
                    <a:defRPr sz="1000" b="1" i="0" u="none" strike="noStrike" kern="1200" baseline="0">
                      <a:solidFill>
                        <a:schemeClr val="tx1">
                          <a:lumMod val="75000"/>
                          <a:lumOff val="25000"/>
                        </a:schemeClr>
                      </a:solidFill>
                      <a:latin typeface="+mn-lt"/>
                      <a:ea typeface="+mn-ea"/>
                      <a:cs typeface="+mn-cs"/>
                    </a:defRPr>
                  </a:pPr>
                  <a:endParaRPr lang="cs-CZ"/>
                </a:p>
              </c:txPr>
              <c:showLegendKey val="0"/>
              <c:showVal val="0"/>
              <c:showCatName val="1"/>
              <c:showSerName val="0"/>
              <c:showPercent val="1"/>
              <c:showBubbleSize val="0"/>
              <c:separator> </c:separator>
              <c:extLst>
                <c:ext xmlns:c15="http://schemas.microsoft.com/office/drawing/2012/chart" uri="{CE6537A1-D6FC-4f65-9D91-7224C49458BB}">
                  <c15:layout>
                    <c:manualLayout>
                      <c:w val="0.26879420503067436"/>
                      <c:h val="0.15347607745668274"/>
                    </c:manualLayout>
                  </c15:layout>
                </c:ext>
                <c:ext xmlns:c16="http://schemas.microsoft.com/office/drawing/2014/chart" uri="{C3380CC4-5D6E-409C-BE32-E72D297353CC}">
                  <c16:uniqueId val="{0000000B-DFDC-41E9-8B59-97107951ABD5}"/>
                </c:ext>
              </c:extLst>
            </c:dLbl>
            <c:dLbl>
              <c:idx val="6"/>
              <c:layout>
                <c:manualLayout>
                  <c:x val="2.3332873024488759E-2"/>
                  <c:y val="1.7865425295318035E-2"/>
                </c:manualLayout>
              </c:layout>
              <c:numFmt formatCode="0.0%" sourceLinked="0"/>
              <c:spPr>
                <a:noFill/>
                <a:ln>
                  <a:noFill/>
                </a:ln>
                <a:effectLst/>
              </c:spPr>
              <c:txPr>
                <a:bodyPr rot="0" spcFirstLastPara="1" vertOverflow="ellipsis" vert="horz" wrap="square" lIns="38100" tIns="19050" rIns="38100" bIns="19050" anchor="ctr" anchorCtr="0">
                  <a:noAutofit/>
                </a:bodyPr>
                <a:lstStyle/>
                <a:p>
                  <a:pPr algn="ctr">
                    <a:defRPr sz="1000" b="1" i="0" u="none" strike="noStrike" kern="1200" baseline="0">
                      <a:solidFill>
                        <a:schemeClr val="tx1">
                          <a:lumMod val="75000"/>
                          <a:lumOff val="25000"/>
                        </a:schemeClr>
                      </a:solidFill>
                      <a:latin typeface="+mn-lt"/>
                      <a:ea typeface="+mn-ea"/>
                      <a:cs typeface="+mn-cs"/>
                    </a:defRPr>
                  </a:pPr>
                  <a:endParaRPr lang="cs-CZ"/>
                </a:p>
              </c:txPr>
              <c:showLegendKey val="0"/>
              <c:showVal val="0"/>
              <c:showCatName val="1"/>
              <c:showSerName val="0"/>
              <c:showPercent val="1"/>
              <c:showBubbleSize val="0"/>
              <c:separator> </c:separator>
              <c:extLst>
                <c:ext xmlns:c15="http://schemas.microsoft.com/office/drawing/2012/chart" uri="{CE6537A1-D6FC-4f65-9D91-7224C49458BB}">
                  <c15:layout>
                    <c:manualLayout>
                      <c:w val="0.25815614860957098"/>
                      <c:h val="0.13911372333309566"/>
                    </c:manualLayout>
                  </c15:layout>
                </c:ext>
                <c:ext xmlns:c16="http://schemas.microsoft.com/office/drawing/2014/chart" uri="{C3380CC4-5D6E-409C-BE32-E72D297353CC}">
                  <c16:uniqueId val="{0000000D-DFDC-41E9-8B59-97107951ABD5}"/>
                </c:ext>
              </c:extLst>
            </c:dLbl>
            <c:dLbl>
              <c:idx val="7"/>
              <c:layout>
                <c:manualLayout>
                  <c:x val="-1.4615945189521911E-4"/>
                  <c:y val="6.286309942175719E-2"/>
                </c:manualLayout>
              </c:layout>
              <c:numFmt formatCode="0.0%" sourceLinked="0"/>
              <c:spPr>
                <a:noFill/>
                <a:ln>
                  <a:noFill/>
                </a:ln>
                <a:effectLst/>
              </c:spPr>
              <c:txPr>
                <a:bodyPr rot="0" spcFirstLastPara="1" vertOverflow="ellipsis" vert="horz" wrap="square" lIns="38100" tIns="19050" rIns="38100" bIns="19050" anchor="ctr" anchorCtr="0">
                  <a:noAutofit/>
                </a:bodyPr>
                <a:lstStyle/>
                <a:p>
                  <a:pPr algn="ctr">
                    <a:defRPr sz="1000" b="1" i="0" u="none" strike="noStrike" kern="1200" baseline="0">
                      <a:solidFill>
                        <a:schemeClr val="tx1">
                          <a:lumMod val="75000"/>
                          <a:lumOff val="25000"/>
                        </a:schemeClr>
                      </a:solidFill>
                      <a:latin typeface="+mn-lt"/>
                      <a:ea typeface="+mn-ea"/>
                      <a:cs typeface="+mn-cs"/>
                    </a:defRPr>
                  </a:pPr>
                  <a:endParaRPr lang="cs-CZ"/>
                </a:p>
              </c:txPr>
              <c:showLegendKey val="0"/>
              <c:showVal val="0"/>
              <c:showCatName val="1"/>
              <c:showSerName val="0"/>
              <c:showPercent val="1"/>
              <c:showBubbleSize val="0"/>
              <c:separator> </c:separator>
              <c:extLst>
                <c:ext xmlns:c15="http://schemas.microsoft.com/office/drawing/2012/chart" uri="{CE6537A1-D6FC-4f65-9D91-7224C49458BB}">
                  <c15:layout>
                    <c:manualLayout>
                      <c:w val="0.29794296636691897"/>
                      <c:h val="0.14061756187332988"/>
                    </c:manualLayout>
                  </c15:layout>
                </c:ext>
                <c:ext xmlns:c16="http://schemas.microsoft.com/office/drawing/2014/chart" uri="{C3380CC4-5D6E-409C-BE32-E72D297353CC}">
                  <c16:uniqueId val="{0000000F-DFDC-41E9-8B59-97107951ABD5}"/>
                </c:ext>
              </c:extLst>
            </c:dLbl>
            <c:dLbl>
              <c:idx val="8"/>
              <c:layout>
                <c:manualLayout>
                  <c:x val="-3.3822871353045104E-2"/>
                  <c:y val="7.2779029289588348E-2"/>
                </c:manualLayout>
              </c:layout>
              <c:numFmt formatCode="0.0%" sourceLinked="0"/>
              <c:spPr>
                <a:noFill/>
                <a:ln>
                  <a:noFill/>
                </a:ln>
                <a:effectLst/>
              </c:spPr>
              <c:txPr>
                <a:bodyPr rot="0" spcFirstLastPara="1" vertOverflow="ellipsis" vert="horz" wrap="square" lIns="38100" tIns="19050" rIns="38100" bIns="19050" anchor="ctr" anchorCtr="0">
                  <a:noAutofit/>
                </a:bodyPr>
                <a:lstStyle/>
                <a:p>
                  <a:pPr algn="ctr">
                    <a:defRPr sz="1000" b="1" i="0" u="none" strike="noStrike" kern="1200" baseline="0">
                      <a:solidFill>
                        <a:schemeClr val="tx1">
                          <a:lumMod val="75000"/>
                          <a:lumOff val="25000"/>
                        </a:schemeClr>
                      </a:solidFill>
                      <a:latin typeface="+mn-lt"/>
                      <a:ea typeface="+mn-ea"/>
                      <a:cs typeface="+mn-cs"/>
                    </a:defRPr>
                  </a:pPr>
                  <a:endParaRPr lang="cs-CZ"/>
                </a:p>
              </c:txPr>
              <c:showLegendKey val="0"/>
              <c:showVal val="0"/>
              <c:showCatName val="1"/>
              <c:showSerName val="0"/>
              <c:showPercent val="1"/>
              <c:showBubbleSize val="0"/>
              <c:separator> </c:separator>
              <c:extLst>
                <c:ext xmlns:c15="http://schemas.microsoft.com/office/drawing/2012/chart" uri="{CE6537A1-D6FC-4f65-9D91-7224C49458BB}">
                  <c15:layout>
                    <c:manualLayout>
                      <c:w val="0.26241131648785265"/>
                      <c:h val="0.13594917711612051"/>
                    </c:manualLayout>
                  </c15:layout>
                </c:ext>
                <c:ext xmlns:c16="http://schemas.microsoft.com/office/drawing/2014/chart" uri="{C3380CC4-5D6E-409C-BE32-E72D297353CC}">
                  <c16:uniqueId val="{00000011-DFDC-41E9-8B59-97107951ABD5}"/>
                </c:ext>
              </c:extLst>
            </c:dLbl>
            <c:numFmt formatCode="0.0%" sourceLinked="0"/>
            <c:spPr>
              <a:noFill/>
              <a:ln>
                <a:noFill/>
              </a:ln>
              <a:effectLst/>
            </c:spPr>
            <c:txPr>
              <a:bodyPr rot="0" spcFirstLastPara="1" vertOverflow="ellipsis" vert="horz" wrap="square" lIns="38100" tIns="19050" rIns="38100" bIns="19050" anchor="ctr" anchorCtr="0">
                <a:spAutoFit/>
              </a:bodyPr>
              <a:lstStyle/>
              <a:p>
                <a:pPr algn="ctr">
                  <a:defRPr sz="1000" b="1" i="0" u="none" strike="noStrike" kern="1200" baseline="0">
                    <a:solidFill>
                      <a:schemeClr val="tx1">
                        <a:lumMod val="75000"/>
                        <a:lumOff val="25000"/>
                      </a:schemeClr>
                    </a:solidFill>
                    <a:latin typeface="+mn-lt"/>
                    <a:ea typeface="+mn-ea"/>
                    <a:cs typeface="+mn-cs"/>
                  </a:defRPr>
                </a:pPr>
                <a:endParaRPr lang="cs-CZ"/>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'MOS 2016'!$E$21:$E$29</c:f>
              <c:strCache>
                <c:ptCount val="9"/>
                <c:pt idx="0">
                  <c:v>Orná půda</c:v>
                </c:pt>
                <c:pt idx="1">
                  <c:v>Vinice</c:v>
                </c:pt>
                <c:pt idx="2">
                  <c:v>Zahrady</c:v>
                </c:pt>
                <c:pt idx="3">
                  <c:v>Ovocné sady</c:v>
                </c:pt>
                <c:pt idx="4">
                  <c:v>Trvalé travní porosty</c:v>
                </c:pt>
                <c:pt idx="5">
                  <c:v>Lesní pozemky</c:v>
                </c:pt>
                <c:pt idx="6">
                  <c:v>Vodní plochy</c:v>
                </c:pt>
                <c:pt idx="7">
                  <c:v>Zastavěné plochy a nádvoří</c:v>
                </c:pt>
                <c:pt idx="8">
                  <c:v>Ostatní plochy</c:v>
                </c:pt>
              </c:strCache>
            </c:strRef>
          </c:cat>
          <c:val>
            <c:numRef>
              <c:f>'MOS 2016'!$F$21:$F$29</c:f>
              <c:numCache>
                <c:formatCode>0.0</c:formatCode>
                <c:ptCount val="9"/>
                <c:pt idx="0">
                  <c:v>458.67</c:v>
                </c:pt>
                <c:pt idx="1">
                  <c:v>37.71</c:v>
                </c:pt>
                <c:pt idx="2">
                  <c:v>22.36</c:v>
                </c:pt>
                <c:pt idx="3">
                  <c:v>0.56000000000000005</c:v>
                </c:pt>
                <c:pt idx="4">
                  <c:v>1</c:v>
                </c:pt>
                <c:pt idx="5">
                  <c:v>0.89</c:v>
                </c:pt>
                <c:pt idx="6">
                  <c:v>4.46</c:v>
                </c:pt>
                <c:pt idx="7">
                  <c:v>20.77</c:v>
                </c:pt>
                <c:pt idx="8">
                  <c:v>36.880000000000003</c:v>
                </c:pt>
              </c:numCache>
            </c:numRef>
          </c:val>
          <c:extLst>
            <c:ext xmlns:c16="http://schemas.microsoft.com/office/drawing/2014/chart" uri="{C3380CC4-5D6E-409C-BE32-E72D297353CC}">
              <c16:uniqueId val="{00000012-DFDC-41E9-8B59-97107951ABD5}"/>
            </c:ext>
          </c:extLst>
        </c:ser>
        <c:dLbls>
          <c:showLegendKey val="0"/>
          <c:showVal val="0"/>
          <c:showCatName val="0"/>
          <c:showSerName val="0"/>
          <c:showPercent val="0"/>
          <c:showBubbleSize val="0"/>
          <c:showLeaderLines val="1"/>
        </c:dLbls>
        <c:firstSliceAng val="12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Tupesy!$B$3</c:f>
              <c:strCache>
                <c:ptCount val="1"/>
                <c:pt idx="0">
                  <c:v>Příjmy</c:v>
                </c:pt>
              </c:strCache>
            </c:strRef>
          </c:tx>
          <c:spPr>
            <a:solidFill>
              <a:srgbClr val="008FFA"/>
            </a:solidFill>
          </c:spPr>
          <c:invertIfNegative val="0"/>
          <c:cat>
            <c:numRef>
              <c:f>Tupesy!$C$2:$H$2</c:f>
              <c:numCache>
                <c:formatCode>General</c:formatCode>
                <c:ptCount val="6"/>
                <c:pt idx="0">
                  <c:v>2012</c:v>
                </c:pt>
                <c:pt idx="1">
                  <c:v>2013</c:v>
                </c:pt>
                <c:pt idx="2">
                  <c:v>2014</c:v>
                </c:pt>
                <c:pt idx="3">
                  <c:v>2015</c:v>
                </c:pt>
                <c:pt idx="4">
                  <c:v>2016</c:v>
                </c:pt>
                <c:pt idx="5">
                  <c:v>2017</c:v>
                </c:pt>
              </c:numCache>
            </c:numRef>
          </c:cat>
          <c:val>
            <c:numRef>
              <c:f>Tupesy!$C$3:$H$3</c:f>
              <c:numCache>
                <c:formatCode>#,##0</c:formatCode>
                <c:ptCount val="6"/>
                <c:pt idx="0">
                  <c:v>11603</c:v>
                </c:pt>
                <c:pt idx="1">
                  <c:v>15107</c:v>
                </c:pt>
                <c:pt idx="2">
                  <c:v>19384</c:v>
                </c:pt>
                <c:pt idx="3">
                  <c:v>21931</c:v>
                </c:pt>
                <c:pt idx="4">
                  <c:v>19289</c:v>
                </c:pt>
                <c:pt idx="5">
                  <c:v>18907</c:v>
                </c:pt>
              </c:numCache>
            </c:numRef>
          </c:val>
          <c:extLst>
            <c:ext xmlns:c16="http://schemas.microsoft.com/office/drawing/2014/chart" uri="{C3380CC4-5D6E-409C-BE32-E72D297353CC}">
              <c16:uniqueId val="{00000000-571E-472D-9E0D-943AC8E203C2}"/>
            </c:ext>
          </c:extLst>
        </c:ser>
        <c:ser>
          <c:idx val="1"/>
          <c:order val="1"/>
          <c:tx>
            <c:strRef>
              <c:f>Tupesy!$B$4</c:f>
              <c:strCache>
                <c:ptCount val="1"/>
                <c:pt idx="0">
                  <c:v>Výdaje</c:v>
                </c:pt>
              </c:strCache>
            </c:strRef>
          </c:tx>
          <c:spPr>
            <a:solidFill>
              <a:srgbClr val="F20000"/>
            </a:solidFill>
          </c:spPr>
          <c:invertIfNegative val="0"/>
          <c:cat>
            <c:numRef>
              <c:f>Tupesy!$C$2:$H$2</c:f>
              <c:numCache>
                <c:formatCode>General</c:formatCode>
                <c:ptCount val="6"/>
                <c:pt idx="0">
                  <c:v>2012</c:v>
                </c:pt>
                <c:pt idx="1">
                  <c:v>2013</c:v>
                </c:pt>
                <c:pt idx="2">
                  <c:v>2014</c:v>
                </c:pt>
                <c:pt idx="3">
                  <c:v>2015</c:v>
                </c:pt>
                <c:pt idx="4">
                  <c:v>2016</c:v>
                </c:pt>
                <c:pt idx="5">
                  <c:v>2017</c:v>
                </c:pt>
              </c:numCache>
            </c:numRef>
          </c:cat>
          <c:val>
            <c:numRef>
              <c:f>Tupesy!$C$4:$H$4</c:f>
              <c:numCache>
                <c:formatCode>#,##0</c:formatCode>
                <c:ptCount val="6"/>
                <c:pt idx="0">
                  <c:v>16650</c:v>
                </c:pt>
                <c:pt idx="1">
                  <c:v>24401</c:v>
                </c:pt>
                <c:pt idx="2">
                  <c:v>18754</c:v>
                </c:pt>
                <c:pt idx="3">
                  <c:v>20207</c:v>
                </c:pt>
                <c:pt idx="4">
                  <c:v>14037</c:v>
                </c:pt>
                <c:pt idx="5">
                  <c:v>13933</c:v>
                </c:pt>
              </c:numCache>
            </c:numRef>
          </c:val>
          <c:extLst>
            <c:ext xmlns:c16="http://schemas.microsoft.com/office/drawing/2014/chart" uri="{C3380CC4-5D6E-409C-BE32-E72D297353CC}">
              <c16:uniqueId val="{00000001-571E-472D-9E0D-943AC8E203C2}"/>
            </c:ext>
          </c:extLst>
        </c:ser>
        <c:ser>
          <c:idx val="2"/>
          <c:order val="2"/>
          <c:tx>
            <c:strRef>
              <c:f>Tupesy!$B$5</c:f>
              <c:strCache>
                <c:ptCount val="1"/>
                <c:pt idx="0">
                  <c:v>Saldo</c:v>
                </c:pt>
              </c:strCache>
            </c:strRef>
          </c:tx>
          <c:spPr>
            <a:solidFill>
              <a:srgbClr val="00C85A"/>
            </a:solidFill>
          </c:spPr>
          <c:invertIfNegative val="0"/>
          <c:cat>
            <c:numRef>
              <c:f>Tupesy!$C$2:$H$2</c:f>
              <c:numCache>
                <c:formatCode>General</c:formatCode>
                <c:ptCount val="6"/>
                <c:pt idx="0">
                  <c:v>2012</c:v>
                </c:pt>
                <c:pt idx="1">
                  <c:v>2013</c:v>
                </c:pt>
                <c:pt idx="2">
                  <c:v>2014</c:v>
                </c:pt>
                <c:pt idx="3">
                  <c:v>2015</c:v>
                </c:pt>
                <c:pt idx="4">
                  <c:v>2016</c:v>
                </c:pt>
                <c:pt idx="5">
                  <c:v>2017</c:v>
                </c:pt>
              </c:numCache>
            </c:numRef>
          </c:cat>
          <c:val>
            <c:numRef>
              <c:f>Tupesy!$C$5:$H$5</c:f>
              <c:numCache>
                <c:formatCode>#,##0</c:formatCode>
                <c:ptCount val="6"/>
                <c:pt idx="0">
                  <c:v>-5047</c:v>
                </c:pt>
                <c:pt idx="1">
                  <c:v>-9294</c:v>
                </c:pt>
                <c:pt idx="2">
                  <c:v>630</c:v>
                </c:pt>
                <c:pt idx="3">
                  <c:v>1724</c:v>
                </c:pt>
                <c:pt idx="4">
                  <c:v>5252</c:v>
                </c:pt>
                <c:pt idx="5">
                  <c:v>4974</c:v>
                </c:pt>
              </c:numCache>
            </c:numRef>
          </c:val>
          <c:extLst>
            <c:ext xmlns:c16="http://schemas.microsoft.com/office/drawing/2014/chart" uri="{C3380CC4-5D6E-409C-BE32-E72D297353CC}">
              <c16:uniqueId val="{00000002-571E-472D-9E0D-943AC8E203C2}"/>
            </c:ext>
          </c:extLst>
        </c:ser>
        <c:dLbls>
          <c:showLegendKey val="0"/>
          <c:showVal val="0"/>
          <c:showCatName val="0"/>
          <c:showSerName val="0"/>
          <c:showPercent val="0"/>
          <c:showBubbleSize val="0"/>
        </c:dLbls>
        <c:gapWidth val="75"/>
        <c:overlap val="-25"/>
        <c:axId val="186054912"/>
        <c:axId val="186060800"/>
      </c:barChart>
      <c:catAx>
        <c:axId val="186054912"/>
        <c:scaling>
          <c:orientation val="minMax"/>
        </c:scaling>
        <c:delete val="0"/>
        <c:axPos val="b"/>
        <c:numFmt formatCode="General" sourceLinked="1"/>
        <c:majorTickMark val="none"/>
        <c:minorTickMark val="none"/>
        <c:tickLblPos val="nextTo"/>
        <c:crossAx val="186060800"/>
        <c:crosses val="autoZero"/>
        <c:auto val="1"/>
        <c:lblAlgn val="ctr"/>
        <c:lblOffset val="100"/>
        <c:noMultiLvlLbl val="0"/>
      </c:catAx>
      <c:valAx>
        <c:axId val="186060800"/>
        <c:scaling>
          <c:orientation val="minMax"/>
        </c:scaling>
        <c:delete val="0"/>
        <c:axPos val="l"/>
        <c:majorGridlines/>
        <c:title>
          <c:tx>
            <c:rich>
              <a:bodyPr rot="-5400000" vert="horz"/>
              <a:lstStyle/>
              <a:p>
                <a:pPr>
                  <a:defRPr/>
                </a:pPr>
                <a:r>
                  <a:rPr lang="cs-CZ"/>
                  <a:t>tisíce Kč</a:t>
                </a:r>
              </a:p>
            </c:rich>
          </c:tx>
          <c:overlay val="0"/>
        </c:title>
        <c:numFmt formatCode="#,##0" sourceLinked="1"/>
        <c:majorTickMark val="none"/>
        <c:minorTickMark val="none"/>
        <c:tickLblPos val="nextTo"/>
        <c:spPr>
          <a:ln w="9525">
            <a:noFill/>
          </a:ln>
        </c:spPr>
        <c:crossAx val="186054912"/>
        <c:crosses val="autoZero"/>
        <c:crossBetween val="between"/>
      </c:valAx>
    </c:plotArea>
    <c:legend>
      <c:legendPos val="b"/>
      <c:overlay val="0"/>
    </c:legend>
    <c:plotVisOnly val="1"/>
    <c:dispBlanksAs val="gap"/>
    <c:showDLblsOverMax val="0"/>
  </c:chart>
  <c:txPr>
    <a:bodyPr/>
    <a:lstStyle/>
    <a:p>
      <a:pPr>
        <a:defRPr sz="1100">
          <a:solidFill>
            <a:sysClr val="windowText" lastClr="000000"/>
          </a:solidFill>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3"/>
          <c:order val="0"/>
          <c:tx>
            <c:strRef>
              <c:f>Tupesy!$B$8</c:f>
              <c:strCache>
                <c:ptCount val="1"/>
                <c:pt idx="0">
                  <c:v>Daňové příjmy</c:v>
                </c:pt>
              </c:strCache>
            </c:strRef>
          </c:tx>
          <c:spPr>
            <a:solidFill>
              <a:srgbClr val="EE77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Tupesy!$C$7:$H$7</c:f>
              <c:numCache>
                <c:formatCode>General</c:formatCode>
                <c:ptCount val="6"/>
                <c:pt idx="0">
                  <c:v>2012</c:v>
                </c:pt>
                <c:pt idx="1">
                  <c:v>2013</c:v>
                </c:pt>
                <c:pt idx="2">
                  <c:v>2014</c:v>
                </c:pt>
                <c:pt idx="3">
                  <c:v>2015</c:v>
                </c:pt>
                <c:pt idx="4">
                  <c:v>2016</c:v>
                </c:pt>
                <c:pt idx="5" formatCode="#,##0">
                  <c:v>2017</c:v>
                </c:pt>
              </c:numCache>
            </c:numRef>
          </c:cat>
          <c:val>
            <c:numRef>
              <c:f>Tupesy!$C$8:$H$8</c:f>
              <c:numCache>
                <c:formatCode>#,##0</c:formatCode>
                <c:ptCount val="6"/>
                <c:pt idx="0">
                  <c:v>9042</c:v>
                </c:pt>
                <c:pt idx="1">
                  <c:v>11888</c:v>
                </c:pt>
                <c:pt idx="2">
                  <c:v>12718</c:v>
                </c:pt>
                <c:pt idx="3">
                  <c:v>12836</c:v>
                </c:pt>
                <c:pt idx="4">
                  <c:v>14179</c:v>
                </c:pt>
                <c:pt idx="5">
                  <c:v>15378</c:v>
                </c:pt>
              </c:numCache>
            </c:numRef>
          </c:val>
          <c:extLst>
            <c:ext xmlns:c16="http://schemas.microsoft.com/office/drawing/2014/chart" uri="{C3380CC4-5D6E-409C-BE32-E72D297353CC}">
              <c16:uniqueId val="{00000000-4713-4495-87D1-3FC6AFEB39D5}"/>
            </c:ext>
          </c:extLst>
        </c:ser>
        <c:ser>
          <c:idx val="1"/>
          <c:order val="1"/>
          <c:tx>
            <c:strRef>
              <c:f>Tupesy!$B$9</c:f>
              <c:strCache>
                <c:ptCount val="1"/>
                <c:pt idx="0">
                  <c:v>Nedaňové příjmy</c:v>
                </c:pt>
              </c:strCache>
            </c:strRef>
          </c:tx>
          <c:spPr>
            <a:solidFill>
              <a:srgbClr val="008FFA"/>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Tupesy!$C$7:$H$7</c:f>
              <c:numCache>
                <c:formatCode>General</c:formatCode>
                <c:ptCount val="6"/>
                <c:pt idx="0">
                  <c:v>2012</c:v>
                </c:pt>
                <c:pt idx="1">
                  <c:v>2013</c:v>
                </c:pt>
                <c:pt idx="2">
                  <c:v>2014</c:v>
                </c:pt>
                <c:pt idx="3">
                  <c:v>2015</c:v>
                </c:pt>
                <c:pt idx="4">
                  <c:v>2016</c:v>
                </c:pt>
                <c:pt idx="5" formatCode="#,##0">
                  <c:v>2017</c:v>
                </c:pt>
              </c:numCache>
            </c:numRef>
          </c:cat>
          <c:val>
            <c:numRef>
              <c:f>Tupesy!$C$9:$H$9</c:f>
              <c:numCache>
                <c:formatCode>#,##0</c:formatCode>
                <c:ptCount val="6"/>
                <c:pt idx="0">
                  <c:v>1406</c:v>
                </c:pt>
                <c:pt idx="1">
                  <c:v>1741</c:v>
                </c:pt>
                <c:pt idx="2">
                  <c:v>1022</c:v>
                </c:pt>
                <c:pt idx="3">
                  <c:v>1250</c:v>
                </c:pt>
                <c:pt idx="4">
                  <c:v>1225</c:v>
                </c:pt>
                <c:pt idx="5">
                  <c:v>857</c:v>
                </c:pt>
              </c:numCache>
            </c:numRef>
          </c:val>
          <c:extLst>
            <c:ext xmlns:c16="http://schemas.microsoft.com/office/drawing/2014/chart" uri="{C3380CC4-5D6E-409C-BE32-E72D297353CC}">
              <c16:uniqueId val="{00000001-4713-4495-87D1-3FC6AFEB39D5}"/>
            </c:ext>
          </c:extLst>
        </c:ser>
        <c:ser>
          <c:idx val="2"/>
          <c:order val="2"/>
          <c:tx>
            <c:strRef>
              <c:f>Tupesy!$B$10</c:f>
              <c:strCache>
                <c:ptCount val="1"/>
                <c:pt idx="0">
                  <c:v>Kapitálové přijmy</c:v>
                </c:pt>
              </c:strCache>
            </c:strRef>
          </c:tx>
          <c:invertIfNegative val="0"/>
          <c:cat>
            <c:numRef>
              <c:f>Tupesy!$C$7:$H$7</c:f>
              <c:numCache>
                <c:formatCode>General</c:formatCode>
                <c:ptCount val="6"/>
                <c:pt idx="0">
                  <c:v>2012</c:v>
                </c:pt>
                <c:pt idx="1">
                  <c:v>2013</c:v>
                </c:pt>
                <c:pt idx="2">
                  <c:v>2014</c:v>
                </c:pt>
                <c:pt idx="3">
                  <c:v>2015</c:v>
                </c:pt>
                <c:pt idx="4">
                  <c:v>2016</c:v>
                </c:pt>
                <c:pt idx="5" formatCode="#,##0">
                  <c:v>2017</c:v>
                </c:pt>
              </c:numCache>
            </c:numRef>
          </c:cat>
          <c:val>
            <c:numRef>
              <c:f>Tupesy!$C$10:$H$10</c:f>
              <c:numCache>
                <c:formatCode>#,##0</c:formatCode>
                <c:ptCount val="6"/>
                <c:pt idx="0">
                  <c:v>0</c:v>
                </c:pt>
                <c:pt idx="1">
                  <c:v>0</c:v>
                </c:pt>
                <c:pt idx="2">
                  <c:v>0</c:v>
                </c:pt>
                <c:pt idx="3">
                  <c:v>33</c:v>
                </c:pt>
                <c:pt idx="4">
                  <c:v>98</c:v>
                </c:pt>
                <c:pt idx="5">
                  <c:v>7</c:v>
                </c:pt>
              </c:numCache>
            </c:numRef>
          </c:val>
          <c:extLst>
            <c:ext xmlns:c16="http://schemas.microsoft.com/office/drawing/2014/chart" uri="{C3380CC4-5D6E-409C-BE32-E72D297353CC}">
              <c16:uniqueId val="{00000002-4713-4495-87D1-3FC6AFEB39D5}"/>
            </c:ext>
          </c:extLst>
        </c:ser>
        <c:ser>
          <c:idx val="0"/>
          <c:order val="3"/>
          <c:tx>
            <c:strRef>
              <c:f>Tupesy!$B$11</c:f>
              <c:strCache>
                <c:ptCount val="1"/>
                <c:pt idx="0">
                  <c:v>Přijaté transfery</c:v>
                </c:pt>
              </c:strCache>
            </c:strRef>
          </c:tx>
          <c:spPr>
            <a:solidFill>
              <a:srgbClr val="00C85A"/>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Tupesy!$C$7:$H$7</c:f>
              <c:numCache>
                <c:formatCode>General</c:formatCode>
                <c:ptCount val="6"/>
                <c:pt idx="0">
                  <c:v>2012</c:v>
                </c:pt>
                <c:pt idx="1">
                  <c:v>2013</c:v>
                </c:pt>
                <c:pt idx="2">
                  <c:v>2014</c:v>
                </c:pt>
                <c:pt idx="3">
                  <c:v>2015</c:v>
                </c:pt>
                <c:pt idx="4">
                  <c:v>2016</c:v>
                </c:pt>
                <c:pt idx="5" formatCode="#,##0">
                  <c:v>2017</c:v>
                </c:pt>
              </c:numCache>
            </c:numRef>
          </c:cat>
          <c:val>
            <c:numRef>
              <c:f>Tupesy!$C$11:$H$11</c:f>
              <c:numCache>
                <c:formatCode>#,##0</c:formatCode>
                <c:ptCount val="6"/>
                <c:pt idx="0">
                  <c:v>1155</c:v>
                </c:pt>
                <c:pt idx="1">
                  <c:v>1478</c:v>
                </c:pt>
                <c:pt idx="2">
                  <c:v>5644</c:v>
                </c:pt>
                <c:pt idx="3">
                  <c:v>7813</c:v>
                </c:pt>
                <c:pt idx="4">
                  <c:v>3786</c:v>
                </c:pt>
                <c:pt idx="5">
                  <c:v>2666</c:v>
                </c:pt>
              </c:numCache>
            </c:numRef>
          </c:val>
          <c:extLst>
            <c:ext xmlns:c16="http://schemas.microsoft.com/office/drawing/2014/chart" uri="{C3380CC4-5D6E-409C-BE32-E72D297353CC}">
              <c16:uniqueId val="{00000003-4713-4495-87D1-3FC6AFEB39D5}"/>
            </c:ext>
          </c:extLst>
        </c:ser>
        <c:dLbls>
          <c:showLegendKey val="0"/>
          <c:showVal val="0"/>
          <c:showCatName val="0"/>
          <c:showSerName val="0"/>
          <c:showPercent val="0"/>
          <c:showBubbleSize val="0"/>
        </c:dLbls>
        <c:gapWidth val="55"/>
        <c:overlap val="100"/>
        <c:axId val="186107008"/>
        <c:axId val="186108544"/>
      </c:barChart>
      <c:catAx>
        <c:axId val="186107008"/>
        <c:scaling>
          <c:orientation val="minMax"/>
        </c:scaling>
        <c:delete val="0"/>
        <c:axPos val="b"/>
        <c:numFmt formatCode="General" sourceLinked="1"/>
        <c:majorTickMark val="none"/>
        <c:minorTickMark val="none"/>
        <c:tickLblPos val="nextTo"/>
        <c:crossAx val="186108544"/>
        <c:crosses val="autoZero"/>
        <c:auto val="1"/>
        <c:lblAlgn val="ctr"/>
        <c:lblOffset val="100"/>
        <c:noMultiLvlLbl val="0"/>
      </c:catAx>
      <c:valAx>
        <c:axId val="186108544"/>
        <c:scaling>
          <c:orientation val="minMax"/>
        </c:scaling>
        <c:delete val="0"/>
        <c:axPos val="l"/>
        <c:majorGridlines/>
        <c:title>
          <c:tx>
            <c:rich>
              <a:bodyPr rot="-5400000" vert="horz"/>
              <a:lstStyle/>
              <a:p>
                <a:pPr>
                  <a:defRPr/>
                </a:pPr>
                <a:r>
                  <a:rPr lang="cs-CZ"/>
                  <a:t>tisíce Kč</a:t>
                </a:r>
              </a:p>
            </c:rich>
          </c:tx>
          <c:overlay val="0"/>
        </c:title>
        <c:numFmt formatCode="#,##0" sourceLinked="1"/>
        <c:majorTickMark val="none"/>
        <c:minorTickMark val="none"/>
        <c:tickLblPos val="nextTo"/>
        <c:crossAx val="186107008"/>
        <c:crosses val="autoZero"/>
        <c:crossBetween val="between"/>
      </c:valAx>
    </c:plotArea>
    <c:legend>
      <c:legendPos val="b"/>
      <c:overlay val="0"/>
    </c:legend>
    <c:plotVisOnly val="1"/>
    <c:dispBlanksAs val="gap"/>
    <c:showDLblsOverMax val="0"/>
  </c:chart>
  <c:txPr>
    <a:bodyPr/>
    <a:lstStyle/>
    <a:p>
      <a:pPr>
        <a:defRPr sz="1100"/>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Tupesy!$B$20</c:f>
              <c:strCache>
                <c:ptCount val="1"/>
                <c:pt idx="0">
                  <c:v>Běžné výdaje</c:v>
                </c:pt>
              </c:strCache>
            </c:strRef>
          </c:tx>
          <c:spPr>
            <a:solidFill>
              <a:srgbClr val="EE77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Tupesy!$C$19:$H$19</c:f>
              <c:numCache>
                <c:formatCode>General</c:formatCode>
                <c:ptCount val="6"/>
                <c:pt idx="0">
                  <c:v>2012</c:v>
                </c:pt>
                <c:pt idx="1">
                  <c:v>2013</c:v>
                </c:pt>
                <c:pt idx="2">
                  <c:v>2014</c:v>
                </c:pt>
                <c:pt idx="3">
                  <c:v>2015</c:v>
                </c:pt>
                <c:pt idx="4">
                  <c:v>2016</c:v>
                </c:pt>
                <c:pt idx="5">
                  <c:v>2017</c:v>
                </c:pt>
              </c:numCache>
            </c:numRef>
          </c:cat>
          <c:val>
            <c:numRef>
              <c:f>Tupesy!$C$20:$H$20</c:f>
              <c:numCache>
                <c:formatCode>#,##0</c:formatCode>
                <c:ptCount val="6"/>
                <c:pt idx="0">
                  <c:v>6994</c:v>
                </c:pt>
                <c:pt idx="1">
                  <c:v>7908</c:v>
                </c:pt>
                <c:pt idx="2">
                  <c:v>7740</c:v>
                </c:pt>
                <c:pt idx="3">
                  <c:v>7795</c:v>
                </c:pt>
                <c:pt idx="4">
                  <c:v>8904</c:v>
                </c:pt>
                <c:pt idx="5">
                  <c:v>7982</c:v>
                </c:pt>
              </c:numCache>
            </c:numRef>
          </c:val>
          <c:extLst>
            <c:ext xmlns:c16="http://schemas.microsoft.com/office/drawing/2014/chart" uri="{C3380CC4-5D6E-409C-BE32-E72D297353CC}">
              <c16:uniqueId val="{00000000-364B-4704-A472-8295CEC11C8C}"/>
            </c:ext>
          </c:extLst>
        </c:ser>
        <c:ser>
          <c:idx val="1"/>
          <c:order val="1"/>
          <c:tx>
            <c:strRef>
              <c:f>Tupesy!$B$21</c:f>
              <c:strCache>
                <c:ptCount val="1"/>
                <c:pt idx="0">
                  <c:v>Kapitálové výdaje</c:v>
                </c:pt>
              </c:strCache>
            </c:strRef>
          </c:tx>
          <c:spPr>
            <a:solidFill>
              <a:srgbClr val="00BDEA"/>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Tupesy!$C$19:$H$19</c:f>
              <c:numCache>
                <c:formatCode>General</c:formatCode>
                <c:ptCount val="6"/>
                <c:pt idx="0">
                  <c:v>2012</c:v>
                </c:pt>
                <c:pt idx="1">
                  <c:v>2013</c:v>
                </c:pt>
                <c:pt idx="2">
                  <c:v>2014</c:v>
                </c:pt>
                <c:pt idx="3">
                  <c:v>2015</c:v>
                </c:pt>
                <c:pt idx="4">
                  <c:v>2016</c:v>
                </c:pt>
                <c:pt idx="5">
                  <c:v>2017</c:v>
                </c:pt>
              </c:numCache>
            </c:numRef>
          </c:cat>
          <c:val>
            <c:numRef>
              <c:f>Tupesy!$C$21:$H$21</c:f>
              <c:numCache>
                <c:formatCode>#,##0</c:formatCode>
                <c:ptCount val="6"/>
                <c:pt idx="0">
                  <c:v>9657</c:v>
                </c:pt>
                <c:pt idx="1">
                  <c:v>16493</c:v>
                </c:pt>
                <c:pt idx="2">
                  <c:v>11014</c:v>
                </c:pt>
                <c:pt idx="3">
                  <c:v>12412</c:v>
                </c:pt>
                <c:pt idx="4">
                  <c:v>5133</c:v>
                </c:pt>
                <c:pt idx="5">
                  <c:v>5951</c:v>
                </c:pt>
              </c:numCache>
            </c:numRef>
          </c:val>
          <c:extLst>
            <c:ext xmlns:c16="http://schemas.microsoft.com/office/drawing/2014/chart" uri="{C3380CC4-5D6E-409C-BE32-E72D297353CC}">
              <c16:uniqueId val="{00000001-364B-4704-A472-8295CEC11C8C}"/>
            </c:ext>
          </c:extLst>
        </c:ser>
        <c:dLbls>
          <c:showLegendKey val="0"/>
          <c:showVal val="0"/>
          <c:showCatName val="0"/>
          <c:showSerName val="0"/>
          <c:showPercent val="0"/>
          <c:showBubbleSize val="0"/>
        </c:dLbls>
        <c:gapWidth val="55"/>
        <c:overlap val="100"/>
        <c:axId val="186135680"/>
        <c:axId val="186137216"/>
      </c:barChart>
      <c:catAx>
        <c:axId val="186135680"/>
        <c:scaling>
          <c:orientation val="minMax"/>
        </c:scaling>
        <c:delete val="0"/>
        <c:axPos val="b"/>
        <c:numFmt formatCode="General" sourceLinked="1"/>
        <c:majorTickMark val="none"/>
        <c:minorTickMark val="none"/>
        <c:tickLblPos val="nextTo"/>
        <c:crossAx val="186137216"/>
        <c:crosses val="autoZero"/>
        <c:auto val="1"/>
        <c:lblAlgn val="ctr"/>
        <c:lblOffset val="100"/>
        <c:noMultiLvlLbl val="0"/>
      </c:catAx>
      <c:valAx>
        <c:axId val="186137216"/>
        <c:scaling>
          <c:orientation val="minMax"/>
        </c:scaling>
        <c:delete val="0"/>
        <c:axPos val="l"/>
        <c:majorGridlines/>
        <c:title>
          <c:tx>
            <c:rich>
              <a:bodyPr rot="-5400000" vert="horz"/>
              <a:lstStyle/>
              <a:p>
                <a:pPr>
                  <a:defRPr/>
                </a:pPr>
                <a:r>
                  <a:rPr lang="cs-CZ"/>
                  <a:t>tisíce Kč</a:t>
                </a:r>
              </a:p>
            </c:rich>
          </c:tx>
          <c:overlay val="0"/>
        </c:title>
        <c:numFmt formatCode="#,##0" sourceLinked="1"/>
        <c:majorTickMark val="none"/>
        <c:minorTickMark val="none"/>
        <c:tickLblPos val="nextTo"/>
        <c:crossAx val="186135680"/>
        <c:crosses val="autoZero"/>
        <c:crossBetween val="between"/>
      </c:valAx>
    </c:plotArea>
    <c:legend>
      <c:legendPos val="b"/>
      <c:overlay val="0"/>
    </c:legend>
    <c:plotVisOnly val="1"/>
    <c:dispBlanksAs val="gap"/>
    <c:showDLblsOverMax val="0"/>
  </c:chart>
  <c:txPr>
    <a:bodyPr/>
    <a:lstStyle/>
    <a:p>
      <a:pPr>
        <a:defRPr sz="1100"/>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12120427747332E-2"/>
          <c:y val="0.10648148148148148"/>
          <c:w val="0.78560796271274769"/>
          <c:h val="0.8633740688483303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7AC-4B9A-B647-907283573C2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7AC-4B9A-B647-907283573C2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7AC-4B9A-B647-907283573C2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7AC-4B9A-B647-907283573C2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7AC-4B9A-B647-907283573C27}"/>
              </c:ext>
            </c:extLst>
          </c:dPt>
          <c:dLbls>
            <c:dLbl>
              <c:idx val="0"/>
              <c:layout>
                <c:manualLayout>
                  <c:x val="0.17931139691481018"/>
                  <c:y val="-0.18995362257824711"/>
                </c:manualLayout>
              </c:layout>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separator>
</c:separator>
              <c:extLst>
                <c:ext xmlns:c15="http://schemas.microsoft.com/office/drawing/2012/chart" uri="{CE6537A1-D6FC-4f65-9D91-7224C49458BB}">
                  <c15:layout>
                    <c:manualLayout>
                      <c:w val="0.314227240332631"/>
                      <c:h val="0.18340312229757408"/>
                    </c:manualLayout>
                  </c15:layout>
                </c:ext>
                <c:ext xmlns:c16="http://schemas.microsoft.com/office/drawing/2014/chart" uri="{C3380CC4-5D6E-409C-BE32-E72D297353CC}">
                  <c16:uniqueId val="{00000001-C7AC-4B9A-B647-907283573C27}"/>
                </c:ext>
              </c:extLst>
            </c:dLbl>
            <c:dLbl>
              <c:idx val="1"/>
              <c:layout>
                <c:manualLayout>
                  <c:x val="0.25845982146708979"/>
                  <c:y val="0.20586986823540121"/>
                </c:manualLayout>
              </c:layout>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separator>
</c:separator>
              <c:extLst>
                <c:ext xmlns:c15="http://schemas.microsoft.com/office/drawing/2012/chart" uri="{CE6537A1-D6FC-4f65-9D91-7224C49458BB}">
                  <c15:layout>
                    <c:manualLayout>
                      <c:w val="0.3146886718055707"/>
                      <c:h val="0.18340312229757408"/>
                    </c:manualLayout>
                  </c15:layout>
                </c:ext>
                <c:ext xmlns:c16="http://schemas.microsoft.com/office/drawing/2014/chart" uri="{C3380CC4-5D6E-409C-BE32-E72D297353CC}">
                  <c16:uniqueId val="{00000003-C7AC-4B9A-B647-907283573C27}"/>
                </c:ext>
              </c:extLst>
            </c:dLbl>
            <c:dLbl>
              <c:idx val="2"/>
              <c:layout>
                <c:manualLayout>
                  <c:x val="-1.0572067965188562E-2"/>
                  <c:y val="5.4391774005127971E-2"/>
                </c:manualLayout>
              </c:layout>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separator>
</c:separator>
              <c:extLst>
                <c:ext xmlns:c15="http://schemas.microsoft.com/office/drawing/2012/chart" uri="{CE6537A1-D6FC-4f65-9D91-7224C49458BB}">
                  <c15:layout>
                    <c:manualLayout>
                      <c:w val="0.41366199751346872"/>
                      <c:h val="0.308405777312518"/>
                    </c:manualLayout>
                  </c15:layout>
                </c:ext>
                <c:ext xmlns:c16="http://schemas.microsoft.com/office/drawing/2014/chart" uri="{C3380CC4-5D6E-409C-BE32-E72D297353CC}">
                  <c16:uniqueId val="{00000005-C7AC-4B9A-B647-907283573C27}"/>
                </c:ext>
              </c:extLst>
            </c:dLbl>
            <c:dLbl>
              <c:idx val="3"/>
              <c:layout>
                <c:manualLayout>
                  <c:x val="-2.9412349772067964E-3"/>
                  <c:y val="-6.1691737593494451E-2"/>
                </c:manualLayout>
              </c:layout>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separator>
</c:separator>
              <c:extLst>
                <c:ext xmlns:c15="http://schemas.microsoft.com/office/drawing/2012/chart" uri="{CE6537A1-D6FC-4f65-9D91-7224C49458BB}">
                  <c15:layout>
                    <c:manualLayout>
                      <c:w val="0.27745098039215688"/>
                      <c:h val="0.18402777777777779"/>
                    </c:manualLayout>
                  </c15:layout>
                </c:ext>
                <c:ext xmlns:c16="http://schemas.microsoft.com/office/drawing/2014/chart" uri="{C3380CC4-5D6E-409C-BE32-E72D297353CC}">
                  <c16:uniqueId val="{00000007-C7AC-4B9A-B647-907283573C27}"/>
                </c:ext>
              </c:extLst>
            </c:dLbl>
            <c:dLbl>
              <c:idx val="4"/>
              <c:layout>
                <c:manualLayout>
                  <c:x val="-4.3130210301621568E-3"/>
                  <c:y val="4.8353511446906404E-3"/>
                </c:manualLayout>
              </c:layout>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separator>
</c:separator>
              <c:extLst>
                <c:ext xmlns:c15="http://schemas.microsoft.com/office/drawing/2012/chart" uri="{CE6537A1-D6FC-4f65-9D91-7224C49458BB}">
                  <c15:layout>
                    <c:manualLayout>
                      <c:w val="0.26831498133739201"/>
                      <c:h val="0.18402780938509852"/>
                    </c:manualLayout>
                  </c15:layout>
                </c:ext>
                <c:ext xmlns:c16="http://schemas.microsoft.com/office/drawing/2014/chart" uri="{C3380CC4-5D6E-409C-BE32-E72D297353CC}">
                  <c16:uniqueId val="{00000009-C7AC-4B9A-B647-907283573C2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cs-CZ"/>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Vyhodnocení!$A$33:$A$37</c:f>
              <c:strCache>
                <c:ptCount val="5"/>
                <c:pt idx="0">
                  <c:v>velmi dobře</c:v>
                </c:pt>
                <c:pt idx="1">
                  <c:v>spíše dobře</c:v>
                </c:pt>
                <c:pt idx="2">
                  <c:v>ani dobře, ani špatně</c:v>
                </c:pt>
                <c:pt idx="3">
                  <c:v>spíše špatně</c:v>
                </c:pt>
                <c:pt idx="4">
                  <c:v>velmi špatně</c:v>
                </c:pt>
              </c:strCache>
            </c:strRef>
          </c:cat>
          <c:val>
            <c:numRef>
              <c:f>Vyhodnocení!$B$33:$B$37</c:f>
              <c:numCache>
                <c:formatCode>General</c:formatCode>
                <c:ptCount val="5"/>
                <c:pt idx="0">
                  <c:v>43</c:v>
                </c:pt>
                <c:pt idx="1">
                  <c:v>47</c:v>
                </c:pt>
                <c:pt idx="2">
                  <c:v>18</c:v>
                </c:pt>
                <c:pt idx="3">
                  <c:v>2</c:v>
                </c:pt>
                <c:pt idx="4">
                  <c:v>1</c:v>
                </c:pt>
              </c:numCache>
            </c:numRef>
          </c:val>
          <c:extLst>
            <c:ext xmlns:c16="http://schemas.microsoft.com/office/drawing/2014/chart" uri="{C3380CC4-5D6E-409C-BE32-E72D297353CC}">
              <c16:uniqueId val="{0000000A-C7AC-4B9A-B647-907283573C27}"/>
            </c:ext>
          </c:extLst>
        </c:ser>
        <c:dLbls>
          <c:showLegendKey val="0"/>
          <c:showVal val="0"/>
          <c:showCatName val="0"/>
          <c:showSerName val="0"/>
          <c:showPercent val="0"/>
          <c:showBubbleSize val="0"/>
          <c:showLeaderLines val="1"/>
        </c:dLbls>
        <c:firstSliceAng val="124"/>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657074683846336"/>
          <c:y val="0.16429196350456193"/>
          <c:w val="0.46077247782043773"/>
          <c:h val="0.80758811398575192"/>
        </c:manualLayout>
      </c:layout>
      <c:barChart>
        <c:barDir val="bar"/>
        <c:grouping val="clustered"/>
        <c:varyColors val="0"/>
        <c:ser>
          <c:idx val="0"/>
          <c:order val="0"/>
          <c:spPr>
            <a:solidFill>
              <a:srgbClr val="FF64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Vyhodnocení!$A$43:$A$56</c:f>
              <c:strCache>
                <c:ptCount val="14"/>
                <c:pt idx="0">
                  <c:v>chybějící cyklostezky do okolních obcí</c:v>
                </c:pt>
                <c:pt idx="1">
                  <c:v>nedostatek či špatná dostupnost obchodů a služeb</c:v>
                </c:pt>
                <c:pt idx="2">
                  <c:v>vztahy mezi lidmi</c:v>
                </c:pt>
                <c:pt idx="3">
                  <c:v>nedostatečné možnosti pro výstavbu domů a bytů</c:v>
                </c:pt>
                <c:pt idx="4">
                  <c:v>nedostatečné podmínky pro sportovní aktivity</c:v>
                </c:pt>
                <c:pt idx="5">
                  <c:v>málo kvalitní životní prostředí</c:v>
                </c:pt>
                <c:pt idx="6">
                  <c:v>špatný stav chodníků</c:v>
                </c:pt>
                <c:pt idx="7">
                  <c:v>nedostatečné podmínky pro kult.a společ. aktivity</c:v>
                </c:pt>
                <c:pt idx="8">
                  <c:v>nezájem lidí o obec</c:v>
                </c:pt>
                <c:pt idx="9">
                  <c:v>špatný stav místních komunikací</c:v>
                </c:pt>
                <c:pt idx="10">
                  <c:v>nedostatečný kulturní a společenský život</c:v>
                </c:pt>
                <c:pt idx="11">
                  <c:v>nedostačující veřejná doprava</c:v>
                </c:pt>
                <c:pt idx="12">
                  <c:v>nedostatek pracovních příležitostí</c:v>
                </c:pt>
                <c:pt idx="13">
                  <c:v>jiné</c:v>
                </c:pt>
              </c:strCache>
            </c:strRef>
          </c:cat>
          <c:val>
            <c:numRef>
              <c:f>Vyhodnocení!$C$43:$C$56</c:f>
              <c:numCache>
                <c:formatCode>0.0%</c:formatCode>
                <c:ptCount val="14"/>
                <c:pt idx="0">
                  <c:v>0.4642857142857143</c:v>
                </c:pt>
                <c:pt idx="1">
                  <c:v>0.3125</c:v>
                </c:pt>
                <c:pt idx="2">
                  <c:v>0.26785714285714285</c:v>
                </c:pt>
                <c:pt idx="3">
                  <c:v>0.22321428571428573</c:v>
                </c:pt>
                <c:pt idx="4">
                  <c:v>0.20535714285714285</c:v>
                </c:pt>
                <c:pt idx="5">
                  <c:v>0.1875</c:v>
                </c:pt>
                <c:pt idx="6">
                  <c:v>0.17857142857142858</c:v>
                </c:pt>
                <c:pt idx="7">
                  <c:v>0.17857142857142858</c:v>
                </c:pt>
                <c:pt idx="8">
                  <c:v>0.16071428571428573</c:v>
                </c:pt>
                <c:pt idx="9">
                  <c:v>8.9285714285714288E-2</c:v>
                </c:pt>
                <c:pt idx="10">
                  <c:v>8.9285714285714288E-2</c:v>
                </c:pt>
                <c:pt idx="11">
                  <c:v>8.0357142857142863E-2</c:v>
                </c:pt>
                <c:pt idx="12">
                  <c:v>3.5714285714285712E-2</c:v>
                </c:pt>
                <c:pt idx="13">
                  <c:v>0.23214285714285715</c:v>
                </c:pt>
              </c:numCache>
            </c:numRef>
          </c:val>
          <c:extLst>
            <c:ext xmlns:c16="http://schemas.microsoft.com/office/drawing/2014/chart" uri="{C3380CC4-5D6E-409C-BE32-E72D297353CC}">
              <c16:uniqueId val="{00000000-1407-43B0-AF61-468C474C8595}"/>
            </c:ext>
          </c:extLst>
        </c:ser>
        <c:dLbls>
          <c:showLegendKey val="0"/>
          <c:showVal val="0"/>
          <c:showCatName val="0"/>
          <c:showSerName val="0"/>
          <c:showPercent val="0"/>
          <c:showBubbleSize val="0"/>
        </c:dLbls>
        <c:gapWidth val="86"/>
        <c:axId val="186219136"/>
        <c:axId val="186225024"/>
      </c:barChart>
      <c:catAx>
        <c:axId val="1862191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crossAx val="186225024"/>
        <c:crosses val="autoZero"/>
        <c:auto val="1"/>
        <c:lblAlgn val="ctr"/>
        <c:lblOffset val="100"/>
        <c:noMultiLvlLbl val="0"/>
      </c:catAx>
      <c:valAx>
        <c:axId val="186225024"/>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186219136"/>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cs-CZ" sz="1200" b="1"/>
              <a:t>Způsoby získávání informací o dění v obci</a:t>
            </a:r>
          </a:p>
        </c:rich>
      </c:tx>
      <c:layout>
        <c:manualLayout>
          <c:xMode val="edge"/>
          <c:yMode val="edge"/>
          <c:x val="0.26616450836207456"/>
          <c:y val="1.0224948875255624E-2"/>
        </c:manualLayout>
      </c:layout>
      <c:overlay val="0"/>
      <c:spPr>
        <a:noFill/>
        <a:ln>
          <a:noFill/>
        </a:ln>
        <a:effectLst/>
      </c:spPr>
    </c:title>
    <c:autoTitleDeleted val="0"/>
    <c:plotArea>
      <c:layout>
        <c:manualLayout>
          <c:layoutTarget val="inner"/>
          <c:xMode val="edge"/>
          <c:yMode val="edge"/>
          <c:x val="0.2769007750716676"/>
          <c:y val="0.22547061825605133"/>
          <c:w val="0.67486086042202531"/>
          <c:h val="0.64169728783902003"/>
        </c:manualLayout>
      </c:layout>
      <c:barChart>
        <c:barDir val="bar"/>
        <c:grouping val="percentStacked"/>
        <c:varyColors val="0"/>
        <c:ser>
          <c:idx val="0"/>
          <c:order val="0"/>
          <c:tx>
            <c:strRef>
              <c:f>Vyhodnocení!$B$198</c:f>
              <c:strCache>
                <c:ptCount val="1"/>
                <c:pt idx="0">
                  <c:v>využívám pravidelně</c:v>
                </c:pt>
              </c:strCache>
            </c:strRef>
          </c:tx>
          <c:spPr>
            <a:solidFill>
              <a:srgbClr val="00B050"/>
            </a:solidFill>
            <a:ln>
              <a:noFill/>
            </a:ln>
            <a:effectLst/>
          </c:spPr>
          <c:invertIfNegative val="0"/>
          <c:cat>
            <c:strRef>
              <c:f>Vyhodnocení!$A$199:$A$205</c:f>
              <c:strCache>
                <c:ptCount val="7"/>
                <c:pt idx="0">
                  <c:v>osobně na obecním úřadě</c:v>
                </c:pt>
                <c:pt idx="1">
                  <c:v>vývěsky, úřední deska</c:v>
                </c:pt>
                <c:pt idx="2">
                  <c:v>obecní rozhlas</c:v>
                </c:pt>
                <c:pt idx="3">
                  <c:v>webové stránky obce</c:v>
                </c:pt>
                <c:pt idx="4">
                  <c:v>zprávy o obci e-mailem</c:v>
                </c:pt>
                <c:pt idx="5">
                  <c:v>od obyvatel obce</c:v>
                </c:pt>
                <c:pt idx="6">
                  <c:v>jiné</c:v>
                </c:pt>
              </c:strCache>
            </c:strRef>
          </c:cat>
          <c:val>
            <c:numRef>
              <c:f>Vyhodnocení!$B$199:$B$205</c:f>
              <c:numCache>
                <c:formatCode>General</c:formatCode>
                <c:ptCount val="7"/>
                <c:pt idx="0">
                  <c:v>5</c:v>
                </c:pt>
                <c:pt idx="1">
                  <c:v>15</c:v>
                </c:pt>
                <c:pt idx="2">
                  <c:v>52</c:v>
                </c:pt>
                <c:pt idx="3">
                  <c:v>34</c:v>
                </c:pt>
                <c:pt idx="4">
                  <c:v>16</c:v>
                </c:pt>
                <c:pt idx="5">
                  <c:v>24</c:v>
                </c:pt>
                <c:pt idx="6">
                  <c:v>4</c:v>
                </c:pt>
              </c:numCache>
            </c:numRef>
          </c:val>
          <c:extLst>
            <c:ext xmlns:c16="http://schemas.microsoft.com/office/drawing/2014/chart" uri="{C3380CC4-5D6E-409C-BE32-E72D297353CC}">
              <c16:uniqueId val="{00000000-89E9-484E-9426-0ED05F9A2D07}"/>
            </c:ext>
          </c:extLst>
        </c:ser>
        <c:ser>
          <c:idx val="1"/>
          <c:order val="1"/>
          <c:tx>
            <c:strRef>
              <c:f>Vyhodnocení!$C$198</c:f>
              <c:strCache>
                <c:ptCount val="1"/>
                <c:pt idx="0">
                  <c:v>využívám občas</c:v>
                </c:pt>
              </c:strCache>
            </c:strRef>
          </c:tx>
          <c:spPr>
            <a:solidFill>
              <a:srgbClr val="FE9933"/>
            </a:solidFill>
            <a:ln>
              <a:noFill/>
            </a:ln>
            <a:effectLst/>
          </c:spPr>
          <c:invertIfNegative val="0"/>
          <c:cat>
            <c:strRef>
              <c:f>Vyhodnocení!$A$199:$A$205</c:f>
              <c:strCache>
                <c:ptCount val="7"/>
                <c:pt idx="0">
                  <c:v>osobně na obecním úřadě</c:v>
                </c:pt>
                <c:pt idx="1">
                  <c:v>vývěsky, úřední deska</c:v>
                </c:pt>
                <c:pt idx="2">
                  <c:v>obecní rozhlas</c:v>
                </c:pt>
                <c:pt idx="3">
                  <c:v>webové stránky obce</c:v>
                </c:pt>
                <c:pt idx="4">
                  <c:v>zprávy o obci e-mailem</c:v>
                </c:pt>
                <c:pt idx="5">
                  <c:v>od obyvatel obce</c:v>
                </c:pt>
                <c:pt idx="6">
                  <c:v>jiné</c:v>
                </c:pt>
              </c:strCache>
            </c:strRef>
          </c:cat>
          <c:val>
            <c:numRef>
              <c:f>Vyhodnocení!$C$199:$C$205</c:f>
              <c:numCache>
                <c:formatCode>General</c:formatCode>
                <c:ptCount val="7"/>
                <c:pt idx="0">
                  <c:v>22</c:v>
                </c:pt>
                <c:pt idx="1">
                  <c:v>34</c:v>
                </c:pt>
                <c:pt idx="2">
                  <c:v>40</c:v>
                </c:pt>
                <c:pt idx="3">
                  <c:v>40</c:v>
                </c:pt>
                <c:pt idx="4">
                  <c:v>10</c:v>
                </c:pt>
                <c:pt idx="5">
                  <c:v>45</c:v>
                </c:pt>
                <c:pt idx="6">
                  <c:v>8</c:v>
                </c:pt>
              </c:numCache>
            </c:numRef>
          </c:val>
          <c:extLst>
            <c:ext xmlns:c16="http://schemas.microsoft.com/office/drawing/2014/chart" uri="{C3380CC4-5D6E-409C-BE32-E72D297353CC}">
              <c16:uniqueId val="{00000001-89E9-484E-9426-0ED05F9A2D07}"/>
            </c:ext>
          </c:extLst>
        </c:ser>
        <c:ser>
          <c:idx val="2"/>
          <c:order val="2"/>
          <c:tx>
            <c:strRef>
              <c:f>Vyhodnocení!$D$198</c:f>
              <c:strCache>
                <c:ptCount val="1"/>
                <c:pt idx="0">
                  <c:v>nevyužívám</c:v>
                </c:pt>
              </c:strCache>
            </c:strRef>
          </c:tx>
          <c:spPr>
            <a:solidFill>
              <a:schemeClr val="bg1">
                <a:lumMod val="50000"/>
              </a:schemeClr>
            </a:solidFill>
            <a:ln>
              <a:noFill/>
            </a:ln>
            <a:effectLst/>
          </c:spPr>
          <c:invertIfNegative val="0"/>
          <c:cat>
            <c:strRef>
              <c:f>Vyhodnocení!$A$199:$A$205</c:f>
              <c:strCache>
                <c:ptCount val="7"/>
                <c:pt idx="0">
                  <c:v>osobně na obecním úřadě</c:v>
                </c:pt>
                <c:pt idx="1">
                  <c:v>vývěsky, úřední deska</c:v>
                </c:pt>
                <c:pt idx="2">
                  <c:v>obecní rozhlas</c:v>
                </c:pt>
                <c:pt idx="3">
                  <c:v>webové stránky obce</c:v>
                </c:pt>
                <c:pt idx="4">
                  <c:v>zprávy o obci e-mailem</c:v>
                </c:pt>
                <c:pt idx="5">
                  <c:v>od obyvatel obce</c:v>
                </c:pt>
                <c:pt idx="6">
                  <c:v>jiné</c:v>
                </c:pt>
              </c:strCache>
            </c:strRef>
          </c:cat>
          <c:val>
            <c:numRef>
              <c:f>Vyhodnocení!$D$199:$D$205</c:f>
              <c:numCache>
                <c:formatCode>General</c:formatCode>
                <c:ptCount val="7"/>
                <c:pt idx="0">
                  <c:v>39</c:v>
                </c:pt>
                <c:pt idx="1">
                  <c:v>29</c:v>
                </c:pt>
                <c:pt idx="2">
                  <c:v>9</c:v>
                </c:pt>
                <c:pt idx="3">
                  <c:v>9</c:v>
                </c:pt>
                <c:pt idx="4">
                  <c:v>39</c:v>
                </c:pt>
                <c:pt idx="5">
                  <c:v>11</c:v>
                </c:pt>
                <c:pt idx="6">
                  <c:v>30</c:v>
                </c:pt>
              </c:numCache>
            </c:numRef>
          </c:val>
          <c:extLst>
            <c:ext xmlns:c16="http://schemas.microsoft.com/office/drawing/2014/chart" uri="{C3380CC4-5D6E-409C-BE32-E72D297353CC}">
              <c16:uniqueId val="{00000002-89E9-484E-9426-0ED05F9A2D07}"/>
            </c:ext>
          </c:extLst>
        </c:ser>
        <c:dLbls>
          <c:showLegendKey val="0"/>
          <c:showVal val="0"/>
          <c:showCatName val="0"/>
          <c:showSerName val="0"/>
          <c:showPercent val="0"/>
          <c:showBubbleSize val="0"/>
        </c:dLbls>
        <c:gapWidth val="100"/>
        <c:overlap val="100"/>
        <c:axId val="186247808"/>
        <c:axId val="186388864"/>
      </c:barChart>
      <c:catAx>
        <c:axId val="1862478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crossAx val="186388864"/>
        <c:crosses val="autoZero"/>
        <c:auto val="1"/>
        <c:lblAlgn val="ctr"/>
        <c:lblOffset val="100"/>
        <c:noMultiLvlLbl val="0"/>
      </c:catAx>
      <c:valAx>
        <c:axId val="186388864"/>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low"/>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cs-CZ"/>
          </a:p>
        </c:txPr>
        <c:crossAx val="186247808"/>
        <c:crosses val="autoZero"/>
        <c:crossBetween val="between"/>
      </c:valAx>
      <c:spPr>
        <a:noFill/>
        <a:ln>
          <a:noFill/>
        </a:ln>
        <a:effectLst/>
      </c:spPr>
    </c:plotArea>
    <c:legend>
      <c:legendPos val="b"/>
      <c:layout>
        <c:manualLayout>
          <c:xMode val="edge"/>
          <c:yMode val="edge"/>
          <c:x val="0.2988283163169197"/>
          <c:y val="0.88568642461358993"/>
          <c:w val="0.62417894805341589"/>
          <c:h val="8.6535797608632253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cs-CZ"/>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F529AC-5FA7-480C-83A2-D7BEEEBE1713}" type="doc">
      <dgm:prSet loTypeId="urn:microsoft.com/office/officeart/2005/8/layout/list1" loCatId="list" qsTypeId="urn:microsoft.com/office/officeart/2005/8/quickstyle/simple1" qsCatId="simple" csTypeId="urn:microsoft.com/office/officeart/2005/8/colors/colorful2" csCatId="colorful" phldr="1"/>
      <dgm:spPr/>
      <dgm:t>
        <a:bodyPr/>
        <a:lstStyle/>
        <a:p>
          <a:endParaRPr lang="cs-CZ"/>
        </a:p>
      </dgm:t>
    </dgm:pt>
    <dgm:pt modelId="{7E5497CE-1F49-4A3D-96F7-DCC1A97F7BA3}">
      <dgm:prSet phldrT="[Text]" custT="1"/>
      <dgm:spPr>
        <a:solidFill>
          <a:srgbClr val="E65B01"/>
        </a:solidFill>
        <a:ln>
          <a:noFill/>
        </a:ln>
      </dgm:spPr>
      <dgm:t>
        <a:bodyPr/>
        <a:lstStyle/>
        <a:p>
          <a:r>
            <a:rPr lang="cs-CZ" sz="1100" b="1">
              <a:solidFill>
                <a:sysClr val="windowText" lastClr="000000"/>
              </a:solidFill>
              <a:latin typeface="+mj-lt"/>
            </a:rPr>
            <a:t>A. Vybavenost</a:t>
          </a:r>
          <a:endParaRPr lang="cs-CZ" sz="1100">
            <a:solidFill>
              <a:sysClr val="windowText" lastClr="000000"/>
            </a:solidFill>
            <a:latin typeface="+mj-lt"/>
          </a:endParaRPr>
        </a:p>
      </dgm:t>
    </dgm:pt>
    <dgm:pt modelId="{43064DBF-53B4-40B2-9655-F4AFE5364C57}" type="parTrans" cxnId="{42571208-7FD3-4335-9F05-6487994E775B}">
      <dgm:prSet/>
      <dgm:spPr/>
      <dgm:t>
        <a:bodyPr/>
        <a:lstStyle/>
        <a:p>
          <a:endParaRPr lang="cs-CZ" sz="1100">
            <a:solidFill>
              <a:sysClr val="windowText" lastClr="000000"/>
            </a:solidFill>
            <a:latin typeface="+mj-lt"/>
          </a:endParaRPr>
        </a:p>
      </dgm:t>
    </dgm:pt>
    <dgm:pt modelId="{C09A46FC-EC5A-4820-B407-B87519C276B4}" type="sibTrans" cxnId="{42571208-7FD3-4335-9F05-6487994E775B}">
      <dgm:prSet/>
      <dgm:spPr/>
      <dgm:t>
        <a:bodyPr/>
        <a:lstStyle/>
        <a:p>
          <a:endParaRPr lang="cs-CZ" sz="1100">
            <a:solidFill>
              <a:sysClr val="windowText" lastClr="000000"/>
            </a:solidFill>
            <a:latin typeface="+mj-lt"/>
          </a:endParaRPr>
        </a:p>
      </dgm:t>
    </dgm:pt>
    <dgm:pt modelId="{01F90E2A-330D-44AB-86EF-E7BA8ED1B216}">
      <dgm:prSet phldrT="[Text]" custT="1"/>
      <dgm:spPr>
        <a:solidFill>
          <a:srgbClr val="FEB27E">
            <a:alpha val="89804"/>
          </a:srgbClr>
        </a:solidFill>
        <a:ln>
          <a:noFill/>
        </a:ln>
      </dgm:spPr>
      <dgm:t>
        <a:bodyPr/>
        <a:lstStyle/>
        <a:p>
          <a:r>
            <a:rPr lang="cs-CZ" sz="1100" b="0">
              <a:solidFill>
                <a:sysClr val="windowText" lastClr="000000"/>
              </a:solidFill>
              <a:latin typeface="+mj-lt"/>
            </a:rPr>
            <a:t>A.1 Dobudování a rekonstrukce veřejných budov</a:t>
          </a:r>
        </a:p>
      </dgm:t>
    </dgm:pt>
    <dgm:pt modelId="{B70BF799-B94E-471E-A880-9F5DEAF14E31}" type="parTrans" cxnId="{B2F46434-3D82-4D29-AB52-17B65EB44031}">
      <dgm:prSet/>
      <dgm:spPr/>
      <dgm:t>
        <a:bodyPr/>
        <a:lstStyle/>
        <a:p>
          <a:endParaRPr lang="cs-CZ" sz="1100">
            <a:solidFill>
              <a:sysClr val="windowText" lastClr="000000"/>
            </a:solidFill>
            <a:latin typeface="+mj-lt"/>
          </a:endParaRPr>
        </a:p>
      </dgm:t>
    </dgm:pt>
    <dgm:pt modelId="{ED5FDCF6-29E6-448B-A776-D24EAA286D59}" type="sibTrans" cxnId="{B2F46434-3D82-4D29-AB52-17B65EB44031}">
      <dgm:prSet/>
      <dgm:spPr/>
      <dgm:t>
        <a:bodyPr/>
        <a:lstStyle/>
        <a:p>
          <a:endParaRPr lang="cs-CZ" sz="1100">
            <a:solidFill>
              <a:sysClr val="windowText" lastClr="000000"/>
            </a:solidFill>
            <a:latin typeface="+mj-lt"/>
          </a:endParaRPr>
        </a:p>
      </dgm:t>
    </dgm:pt>
    <dgm:pt modelId="{E1924197-1FAC-40B6-9778-655F590FA837}">
      <dgm:prSet phldrT="[Text]" custT="1"/>
      <dgm:spPr>
        <a:solidFill>
          <a:srgbClr val="D279FF"/>
        </a:solidFill>
        <a:ln>
          <a:noFill/>
        </a:ln>
      </dgm:spPr>
      <dgm:t>
        <a:bodyPr/>
        <a:lstStyle/>
        <a:p>
          <a:r>
            <a:rPr lang="cs-CZ" sz="1100" b="1">
              <a:solidFill>
                <a:sysClr val="windowText" lastClr="000000"/>
              </a:solidFill>
              <a:latin typeface="+mj-lt"/>
            </a:rPr>
            <a:t>B. Bydlení a infrastruktura</a:t>
          </a:r>
        </a:p>
      </dgm:t>
    </dgm:pt>
    <dgm:pt modelId="{5338CE3E-118A-4A36-B575-A56EE265F84F}" type="parTrans" cxnId="{2873A71E-8A25-493E-9AE9-40B402B52348}">
      <dgm:prSet/>
      <dgm:spPr/>
      <dgm:t>
        <a:bodyPr/>
        <a:lstStyle/>
        <a:p>
          <a:endParaRPr lang="cs-CZ" sz="1100">
            <a:solidFill>
              <a:sysClr val="windowText" lastClr="000000"/>
            </a:solidFill>
            <a:latin typeface="+mj-lt"/>
          </a:endParaRPr>
        </a:p>
      </dgm:t>
    </dgm:pt>
    <dgm:pt modelId="{186129A9-0F7D-41C9-9602-64952A3D9CE3}" type="sibTrans" cxnId="{2873A71E-8A25-493E-9AE9-40B402B52348}">
      <dgm:prSet/>
      <dgm:spPr/>
      <dgm:t>
        <a:bodyPr/>
        <a:lstStyle/>
        <a:p>
          <a:endParaRPr lang="cs-CZ" sz="1100">
            <a:solidFill>
              <a:sysClr val="windowText" lastClr="000000"/>
            </a:solidFill>
            <a:latin typeface="+mj-lt"/>
          </a:endParaRPr>
        </a:p>
      </dgm:t>
    </dgm:pt>
    <dgm:pt modelId="{3A8D32C4-B4D5-4DDC-AC33-E0FDBD459B3C}">
      <dgm:prSet phldrT="[Text]" custT="1"/>
      <dgm:spPr>
        <a:solidFill>
          <a:srgbClr val="E9BDFF">
            <a:alpha val="89804"/>
          </a:srgbClr>
        </a:solidFill>
        <a:ln>
          <a:noFill/>
        </a:ln>
      </dgm:spPr>
      <dgm:t>
        <a:bodyPr/>
        <a:lstStyle/>
        <a:p>
          <a:r>
            <a:rPr lang="cs-CZ" sz="1100" b="0">
              <a:solidFill>
                <a:sysClr val="windowText" lastClr="000000"/>
              </a:solidFill>
              <a:latin typeface="+mj-lt"/>
            </a:rPr>
            <a:t>B.1 Rozvoj bydlení</a:t>
          </a:r>
        </a:p>
      </dgm:t>
    </dgm:pt>
    <dgm:pt modelId="{D8B743F9-4375-411E-88C9-4F0043C1E510}" type="parTrans" cxnId="{07E0EE9F-789C-4F12-9DEC-D274FE6B86B0}">
      <dgm:prSet/>
      <dgm:spPr/>
      <dgm:t>
        <a:bodyPr/>
        <a:lstStyle/>
        <a:p>
          <a:endParaRPr lang="cs-CZ" sz="1100">
            <a:solidFill>
              <a:sysClr val="windowText" lastClr="000000"/>
            </a:solidFill>
            <a:latin typeface="+mj-lt"/>
          </a:endParaRPr>
        </a:p>
      </dgm:t>
    </dgm:pt>
    <dgm:pt modelId="{2282EACA-0F35-40A4-95DB-59BB8BB6FB92}" type="sibTrans" cxnId="{07E0EE9F-789C-4F12-9DEC-D274FE6B86B0}">
      <dgm:prSet/>
      <dgm:spPr/>
      <dgm:t>
        <a:bodyPr/>
        <a:lstStyle/>
        <a:p>
          <a:endParaRPr lang="cs-CZ" sz="1100">
            <a:solidFill>
              <a:sysClr val="windowText" lastClr="000000"/>
            </a:solidFill>
            <a:latin typeface="+mj-lt"/>
          </a:endParaRPr>
        </a:p>
      </dgm:t>
    </dgm:pt>
    <dgm:pt modelId="{9FDBDDC8-56A0-4BA0-851C-DD5E91A7245E}">
      <dgm:prSet phldrT="[Text]" custT="1"/>
      <dgm:spPr>
        <a:solidFill>
          <a:srgbClr val="92D050"/>
        </a:solidFill>
        <a:ln>
          <a:noFill/>
        </a:ln>
      </dgm:spPr>
      <dgm:t>
        <a:bodyPr/>
        <a:lstStyle/>
        <a:p>
          <a:r>
            <a:rPr lang="cs-CZ" sz="1100" b="1">
              <a:solidFill>
                <a:sysClr val="windowText" lastClr="000000"/>
              </a:solidFill>
              <a:latin typeface="+mj-lt"/>
            </a:rPr>
            <a:t>C. Prostředí pro život</a:t>
          </a:r>
          <a:endParaRPr lang="cs-CZ" sz="1100">
            <a:solidFill>
              <a:sysClr val="windowText" lastClr="000000"/>
            </a:solidFill>
            <a:latin typeface="+mj-lt"/>
          </a:endParaRPr>
        </a:p>
      </dgm:t>
    </dgm:pt>
    <dgm:pt modelId="{08412FA4-4F47-4549-8C58-86BF45886DDD}" type="parTrans" cxnId="{0F7F1D10-3A21-496E-AA0C-50CCCF566E04}">
      <dgm:prSet/>
      <dgm:spPr/>
      <dgm:t>
        <a:bodyPr/>
        <a:lstStyle/>
        <a:p>
          <a:endParaRPr lang="cs-CZ" sz="1100">
            <a:solidFill>
              <a:sysClr val="windowText" lastClr="000000"/>
            </a:solidFill>
            <a:latin typeface="+mj-lt"/>
          </a:endParaRPr>
        </a:p>
      </dgm:t>
    </dgm:pt>
    <dgm:pt modelId="{0EFC79C5-705C-4BF3-BCE7-DB1829F6932D}" type="sibTrans" cxnId="{0F7F1D10-3A21-496E-AA0C-50CCCF566E04}">
      <dgm:prSet/>
      <dgm:spPr/>
      <dgm:t>
        <a:bodyPr/>
        <a:lstStyle/>
        <a:p>
          <a:endParaRPr lang="cs-CZ" sz="1100">
            <a:solidFill>
              <a:sysClr val="windowText" lastClr="000000"/>
            </a:solidFill>
            <a:latin typeface="+mj-lt"/>
          </a:endParaRPr>
        </a:p>
      </dgm:t>
    </dgm:pt>
    <dgm:pt modelId="{BE65B0BC-53F2-410B-B4E9-5514EC558520}">
      <dgm:prSet phldrT="[Text]" custT="1"/>
      <dgm:spPr>
        <a:solidFill>
          <a:srgbClr val="C2E49C">
            <a:alpha val="89804"/>
          </a:srgbClr>
        </a:solidFill>
        <a:ln>
          <a:noFill/>
        </a:ln>
      </dgm:spPr>
      <dgm:t>
        <a:bodyPr/>
        <a:lstStyle/>
        <a:p>
          <a:r>
            <a:rPr lang="cs-CZ" sz="1100" b="0">
              <a:solidFill>
                <a:sysClr val="windowText" lastClr="000000"/>
              </a:solidFill>
              <a:latin typeface="+mj-lt"/>
            </a:rPr>
            <a:t>C.1 Řešení stavu životního prostředí</a:t>
          </a:r>
        </a:p>
      </dgm:t>
    </dgm:pt>
    <dgm:pt modelId="{44970E77-7025-41A5-AB29-7F36490CE3C5}" type="parTrans" cxnId="{F44B873C-1701-4CDA-B346-480AC4E3F72D}">
      <dgm:prSet/>
      <dgm:spPr/>
      <dgm:t>
        <a:bodyPr/>
        <a:lstStyle/>
        <a:p>
          <a:endParaRPr lang="cs-CZ" sz="1100">
            <a:solidFill>
              <a:sysClr val="windowText" lastClr="000000"/>
            </a:solidFill>
            <a:latin typeface="+mj-lt"/>
          </a:endParaRPr>
        </a:p>
      </dgm:t>
    </dgm:pt>
    <dgm:pt modelId="{E67C4543-2D5A-4A38-AE84-69F9D973A4A0}" type="sibTrans" cxnId="{F44B873C-1701-4CDA-B346-480AC4E3F72D}">
      <dgm:prSet/>
      <dgm:spPr/>
      <dgm:t>
        <a:bodyPr/>
        <a:lstStyle/>
        <a:p>
          <a:endParaRPr lang="cs-CZ" sz="1100">
            <a:solidFill>
              <a:sysClr val="windowText" lastClr="000000"/>
            </a:solidFill>
            <a:latin typeface="+mj-lt"/>
          </a:endParaRPr>
        </a:p>
      </dgm:t>
    </dgm:pt>
    <dgm:pt modelId="{47461EFB-0788-42FF-ACB7-654E1D906F35}">
      <dgm:prSet phldrT="[Text]" custT="1"/>
      <dgm:spPr>
        <a:solidFill>
          <a:srgbClr val="C2E49C">
            <a:alpha val="89804"/>
          </a:srgbClr>
        </a:solidFill>
        <a:ln>
          <a:noFill/>
        </a:ln>
      </dgm:spPr>
      <dgm:t>
        <a:bodyPr/>
        <a:lstStyle/>
        <a:p>
          <a:r>
            <a:rPr lang="cs-CZ" sz="1100" b="0">
              <a:solidFill>
                <a:sysClr val="windowText" lastClr="000000"/>
              </a:solidFill>
              <a:latin typeface="+mj-lt"/>
            </a:rPr>
            <a:t>C.2 Zlepšování vzhledu obce</a:t>
          </a:r>
        </a:p>
      </dgm:t>
    </dgm:pt>
    <dgm:pt modelId="{8766C62E-41AD-424B-908E-CB601E50071C}" type="parTrans" cxnId="{512BA4F8-31CD-42F9-AC53-F0F7B2674FED}">
      <dgm:prSet/>
      <dgm:spPr/>
      <dgm:t>
        <a:bodyPr/>
        <a:lstStyle/>
        <a:p>
          <a:endParaRPr lang="cs-CZ"/>
        </a:p>
      </dgm:t>
    </dgm:pt>
    <dgm:pt modelId="{DD7FE3AE-037D-4C4F-80BE-9AAA45A6A553}" type="sibTrans" cxnId="{512BA4F8-31CD-42F9-AC53-F0F7B2674FED}">
      <dgm:prSet/>
      <dgm:spPr/>
      <dgm:t>
        <a:bodyPr/>
        <a:lstStyle/>
        <a:p>
          <a:endParaRPr lang="cs-CZ"/>
        </a:p>
      </dgm:t>
    </dgm:pt>
    <dgm:pt modelId="{D2939B7B-FC5E-483E-A3D1-E522E9122F54}">
      <dgm:prSet custT="1"/>
      <dgm:spPr/>
      <dgm:t>
        <a:bodyPr/>
        <a:lstStyle/>
        <a:p>
          <a:r>
            <a:rPr lang="cs-CZ" sz="1100" b="0">
              <a:solidFill>
                <a:sysClr val="windowText" lastClr="000000"/>
              </a:solidFill>
              <a:latin typeface="+mj-lt"/>
            </a:rPr>
            <a:t>B.3 Obnova a dobudování technické infrastruktury</a:t>
          </a:r>
        </a:p>
      </dgm:t>
    </dgm:pt>
    <dgm:pt modelId="{E890AF0F-04E6-45B1-BCAC-DFA68D1DBF4C}" type="parTrans" cxnId="{73B05A4F-871C-4C55-8A42-8E6BF6B7604B}">
      <dgm:prSet/>
      <dgm:spPr/>
      <dgm:t>
        <a:bodyPr/>
        <a:lstStyle/>
        <a:p>
          <a:endParaRPr lang="cs-CZ"/>
        </a:p>
      </dgm:t>
    </dgm:pt>
    <dgm:pt modelId="{2C2515A4-3AF7-4F00-9348-F33349E4500C}" type="sibTrans" cxnId="{73B05A4F-871C-4C55-8A42-8E6BF6B7604B}">
      <dgm:prSet/>
      <dgm:spPr/>
      <dgm:t>
        <a:bodyPr/>
        <a:lstStyle/>
        <a:p>
          <a:endParaRPr lang="cs-CZ"/>
        </a:p>
      </dgm:t>
    </dgm:pt>
    <dgm:pt modelId="{5DF7AE14-51FE-47AC-8F4D-6413D5A37235}">
      <dgm:prSet phldrT="[Text]" custT="1"/>
      <dgm:spPr>
        <a:solidFill>
          <a:srgbClr val="FEB27E">
            <a:alpha val="89804"/>
          </a:srgbClr>
        </a:solidFill>
        <a:ln>
          <a:noFill/>
        </a:ln>
      </dgm:spPr>
      <dgm:t>
        <a:bodyPr/>
        <a:lstStyle/>
        <a:p>
          <a:r>
            <a:rPr lang="cs-CZ" sz="1100" b="0">
              <a:solidFill>
                <a:sysClr val="windowText" lastClr="000000"/>
              </a:solidFill>
              <a:latin typeface="+mj-lt"/>
            </a:rPr>
            <a:t>A.2 Zlepšení podmínek pro aktivity obyvatel</a:t>
          </a:r>
        </a:p>
      </dgm:t>
    </dgm:pt>
    <dgm:pt modelId="{6477CD17-3627-40C1-9127-430221B55786}" type="parTrans" cxnId="{AFCFD025-F57A-4EC4-AF2A-DCE71DC6EFDF}">
      <dgm:prSet/>
      <dgm:spPr/>
      <dgm:t>
        <a:bodyPr/>
        <a:lstStyle/>
        <a:p>
          <a:endParaRPr lang="cs-CZ"/>
        </a:p>
      </dgm:t>
    </dgm:pt>
    <dgm:pt modelId="{62AA4DDD-D049-47B6-ABC7-F0E5ACE13977}" type="sibTrans" cxnId="{AFCFD025-F57A-4EC4-AF2A-DCE71DC6EFDF}">
      <dgm:prSet/>
      <dgm:spPr/>
      <dgm:t>
        <a:bodyPr/>
        <a:lstStyle/>
        <a:p>
          <a:endParaRPr lang="cs-CZ"/>
        </a:p>
      </dgm:t>
    </dgm:pt>
    <dgm:pt modelId="{7BC809E9-E003-4646-B9C8-FE703693DFB7}">
      <dgm:prSet phldrT="[Text]" custT="1"/>
      <dgm:spPr>
        <a:solidFill>
          <a:srgbClr val="E9BDFF">
            <a:alpha val="89804"/>
          </a:srgbClr>
        </a:solidFill>
        <a:ln>
          <a:noFill/>
        </a:ln>
      </dgm:spPr>
      <dgm:t>
        <a:bodyPr/>
        <a:lstStyle/>
        <a:p>
          <a:r>
            <a:rPr lang="cs-CZ" sz="1100" b="0">
              <a:solidFill>
                <a:sysClr val="windowText" lastClr="000000"/>
              </a:solidFill>
              <a:latin typeface="+mj-lt"/>
            </a:rPr>
            <a:t>B.2 Zkvalitnění dopravní infrastruktury</a:t>
          </a:r>
        </a:p>
      </dgm:t>
    </dgm:pt>
    <dgm:pt modelId="{1883CEFF-49FC-4BB8-9989-F72D07772AD0}" type="parTrans" cxnId="{DCA0DC62-8226-4F3F-AC09-74A9FBB65A72}">
      <dgm:prSet/>
      <dgm:spPr/>
      <dgm:t>
        <a:bodyPr/>
        <a:lstStyle/>
        <a:p>
          <a:endParaRPr lang="cs-CZ"/>
        </a:p>
      </dgm:t>
    </dgm:pt>
    <dgm:pt modelId="{BC7D49E5-8760-47CC-BD5E-2749DE7CF6EC}" type="sibTrans" cxnId="{DCA0DC62-8226-4F3F-AC09-74A9FBB65A72}">
      <dgm:prSet/>
      <dgm:spPr/>
      <dgm:t>
        <a:bodyPr/>
        <a:lstStyle/>
        <a:p>
          <a:endParaRPr lang="cs-CZ"/>
        </a:p>
      </dgm:t>
    </dgm:pt>
    <dgm:pt modelId="{A6CB44BC-A155-4B31-B28D-F6631908BBA3}" type="pres">
      <dgm:prSet presAssocID="{06F529AC-5FA7-480C-83A2-D7BEEEBE1713}" presName="linear" presStyleCnt="0">
        <dgm:presLayoutVars>
          <dgm:dir/>
          <dgm:animLvl val="lvl"/>
          <dgm:resizeHandles val="exact"/>
        </dgm:presLayoutVars>
      </dgm:prSet>
      <dgm:spPr/>
    </dgm:pt>
    <dgm:pt modelId="{4A20B828-55F4-4339-9616-BCBAD6BABDDF}" type="pres">
      <dgm:prSet presAssocID="{7E5497CE-1F49-4A3D-96F7-DCC1A97F7BA3}" presName="parentLin" presStyleCnt="0"/>
      <dgm:spPr/>
    </dgm:pt>
    <dgm:pt modelId="{3AE8FF02-69F3-44A6-AC1C-98FB95E962AF}" type="pres">
      <dgm:prSet presAssocID="{7E5497CE-1F49-4A3D-96F7-DCC1A97F7BA3}" presName="parentLeftMargin" presStyleLbl="node1" presStyleIdx="0" presStyleCnt="3"/>
      <dgm:spPr/>
    </dgm:pt>
    <dgm:pt modelId="{FC5B58D7-4F71-4521-96D2-E1165F42E4BD}" type="pres">
      <dgm:prSet presAssocID="{7E5497CE-1F49-4A3D-96F7-DCC1A97F7BA3}" presName="parentText" presStyleLbl="node1" presStyleIdx="0" presStyleCnt="3">
        <dgm:presLayoutVars>
          <dgm:chMax val="0"/>
          <dgm:bulletEnabled val="1"/>
        </dgm:presLayoutVars>
      </dgm:prSet>
      <dgm:spPr/>
    </dgm:pt>
    <dgm:pt modelId="{96BF5ADA-681D-423D-AE8B-4A7F8B7C05D0}" type="pres">
      <dgm:prSet presAssocID="{7E5497CE-1F49-4A3D-96F7-DCC1A97F7BA3}" presName="negativeSpace" presStyleCnt="0"/>
      <dgm:spPr/>
    </dgm:pt>
    <dgm:pt modelId="{9C7C42FA-7EA0-4FF3-B489-3E02E5E6DDE2}" type="pres">
      <dgm:prSet presAssocID="{7E5497CE-1F49-4A3D-96F7-DCC1A97F7BA3}" presName="childText" presStyleLbl="conFgAcc1" presStyleIdx="0" presStyleCnt="3">
        <dgm:presLayoutVars>
          <dgm:bulletEnabled val="1"/>
        </dgm:presLayoutVars>
      </dgm:prSet>
      <dgm:spPr/>
    </dgm:pt>
    <dgm:pt modelId="{14F69175-F9B5-4255-92EC-2A294B7D7372}" type="pres">
      <dgm:prSet presAssocID="{C09A46FC-EC5A-4820-B407-B87519C276B4}" presName="spaceBetweenRectangles" presStyleCnt="0"/>
      <dgm:spPr/>
    </dgm:pt>
    <dgm:pt modelId="{328B3043-33F4-4171-9907-86CD7C118CE9}" type="pres">
      <dgm:prSet presAssocID="{E1924197-1FAC-40B6-9778-655F590FA837}" presName="parentLin" presStyleCnt="0"/>
      <dgm:spPr/>
    </dgm:pt>
    <dgm:pt modelId="{EB48D1E9-CDA8-41B3-AE8A-C8993F863BFF}" type="pres">
      <dgm:prSet presAssocID="{E1924197-1FAC-40B6-9778-655F590FA837}" presName="parentLeftMargin" presStyleLbl="node1" presStyleIdx="0" presStyleCnt="3"/>
      <dgm:spPr/>
    </dgm:pt>
    <dgm:pt modelId="{5822B921-6FE2-4ABB-895A-C9CEAEB5E78A}" type="pres">
      <dgm:prSet presAssocID="{E1924197-1FAC-40B6-9778-655F590FA837}" presName="parentText" presStyleLbl="node1" presStyleIdx="1" presStyleCnt="3">
        <dgm:presLayoutVars>
          <dgm:chMax val="0"/>
          <dgm:bulletEnabled val="1"/>
        </dgm:presLayoutVars>
      </dgm:prSet>
      <dgm:spPr/>
    </dgm:pt>
    <dgm:pt modelId="{9EC6BD3F-09FF-4EFB-9CCE-9CE7E8523D4B}" type="pres">
      <dgm:prSet presAssocID="{E1924197-1FAC-40B6-9778-655F590FA837}" presName="negativeSpace" presStyleCnt="0"/>
      <dgm:spPr/>
    </dgm:pt>
    <dgm:pt modelId="{A6147AA3-6F8A-416C-8F30-A4DCA68897ED}" type="pres">
      <dgm:prSet presAssocID="{E1924197-1FAC-40B6-9778-655F590FA837}" presName="childText" presStyleLbl="conFgAcc1" presStyleIdx="1" presStyleCnt="3" custLinFactNeighborX="-2477">
        <dgm:presLayoutVars>
          <dgm:bulletEnabled val="1"/>
        </dgm:presLayoutVars>
      </dgm:prSet>
      <dgm:spPr/>
    </dgm:pt>
    <dgm:pt modelId="{5919ED34-0DBF-4178-A030-27B7ECB75E88}" type="pres">
      <dgm:prSet presAssocID="{186129A9-0F7D-41C9-9602-64952A3D9CE3}" presName="spaceBetweenRectangles" presStyleCnt="0"/>
      <dgm:spPr/>
    </dgm:pt>
    <dgm:pt modelId="{CA3F9181-270F-4FC0-8A21-A4A7A84A2159}" type="pres">
      <dgm:prSet presAssocID="{9FDBDDC8-56A0-4BA0-851C-DD5E91A7245E}" presName="parentLin" presStyleCnt="0"/>
      <dgm:spPr/>
    </dgm:pt>
    <dgm:pt modelId="{02EBB610-5198-4AD2-8CF6-902698E8CB99}" type="pres">
      <dgm:prSet presAssocID="{9FDBDDC8-56A0-4BA0-851C-DD5E91A7245E}" presName="parentLeftMargin" presStyleLbl="node1" presStyleIdx="1" presStyleCnt="3"/>
      <dgm:spPr/>
    </dgm:pt>
    <dgm:pt modelId="{F7109D90-98F3-4E3C-AA62-F41E4F9E1B07}" type="pres">
      <dgm:prSet presAssocID="{9FDBDDC8-56A0-4BA0-851C-DD5E91A7245E}" presName="parentText" presStyleLbl="node1" presStyleIdx="2" presStyleCnt="3">
        <dgm:presLayoutVars>
          <dgm:chMax val="0"/>
          <dgm:bulletEnabled val="1"/>
        </dgm:presLayoutVars>
      </dgm:prSet>
      <dgm:spPr/>
    </dgm:pt>
    <dgm:pt modelId="{A98D5C6C-68B0-455C-B331-C277DEC88FA5}" type="pres">
      <dgm:prSet presAssocID="{9FDBDDC8-56A0-4BA0-851C-DD5E91A7245E}" presName="negativeSpace" presStyleCnt="0"/>
      <dgm:spPr/>
    </dgm:pt>
    <dgm:pt modelId="{1A60C4DA-533A-4B69-A461-308870FF9516}" type="pres">
      <dgm:prSet presAssocID="{9FDBDDC8-56A0-4BA0-851C-DD5E91A7245E}" presName="childText" presStyleLbl="conFgAcc1" presStyleIdx="2" presStyleCnt="3">
        <dgm:presLayoutVars>
          <dgm:bulletEnabled val="1"/>
        </dgm:presLayoutVars>
      </dgm:prSet>
      <dgm:spPr/>
    </dgm:pt>
  </dgm:ptLst>
  <dgm:cxnLst>
    <dgm:cxn modelId="{46D12B05-DF87-4720-8402-93305CDE336E}" type="presOf" srcId="{E1924197-1FAC-40B6-9778-655F590FA837}" destId="{EB48D1E9-CDA8-41B3-AE8A-C8993F863BFF}" srcOrd="0" destOrd="0" presId="urn:microsoft.com/office/officeart/2005/8/layout/list1"/>
    <dgm:cxn modelId="{42571208-7FD3-4335-9F05-6487994E775B}" srcId="{06F529AC-5FA7-480C-83A2-D7BEEEBE1713}" destId="{7E5497CE-1F49-4A3D-96F7-DCC1A97F7BA3}" srcOrd="0" destOrd="0" parTransId="{43064DBF-53B4-40B2-9655-F4AFE5364C57}" sibTransId="{C09A46FC-EC5A-4820-B407-B87519C276B4}"/>
    <dgm:cxn modelId="{0F7F1D10-3A21-496E-AA0C-50CCCF566E04}" srcId="{06F529AC-5FA7-480C-83A2-D7BEEEBE1713}" destId="{9FDBDDC8-56A0-4BA0-851C-DD5E91A7245E}" srcOrd="2" destOrd="0" parTransId="{08412FA4-4F47-4549-8C58-86BF45886DDD}" sibTransId="{0EFC79C5-705C-4BF3-BCE7-DB1829F6932D}"/>
    <dgm:cxn modelId="{2873A71E-8A25-493E-9AE9-40B402B52348}" srcId="{06F529AC-5FA7-480C-83A2-D7BEEEBE1713}" destId="{E1924197-1FAC-40B6-9778-655F590FA837}" srcOrd="1" destOrd="0" parTransId="{5338CE3E-118A-4A36-B575-A56EE265F84F}" sibTransId="{186129A9-0F7D-41C9-9602-64952A3D9CE3}"/>
    <dgm:cxn modelId="{AFCFD025-F57A-4EC4-AF2A-DCE71DC6EFDF}" srcId="{7E5497CE-1F49-4A3D-96F7-DCC1A97F7BA3}" destId="{5DF7AE14-51FE-47AC-8F4D-6413D5A37235}" srcOrd="1" destOrd="0" parTransId="{6477CD17-3627-40C1-9127-430221B55786}" sibTransId="{62AA4DDD-D049-47B6-ABC7-F0E5ACE13977}"/>
    <dgm:cxn modelId="{B2F46434-3D82-4D29-AB52-17B65EB44031}" srcId="{7E5497CE-1F49-4A3D-96F7-DCC1A97F7BA3}" destId="{01F90E2A-330D-44AB-86EF-E7BA8ED1B216}" srcOrd="0" destOrd="0" parTransId="{B70BF799-B94E-471E-A880-9F5DEAF14E31}" sibTransId="{ED5FDCF6-29E6-448B-A776-D24EAA286D59}"/>
    <dgm:cxn modelId="{F44B873C-1701-4CDA-B346-480AC4E3F72D}" srcId="{9FDBDDC8-56A0-4BA0-851C-DD5E91A7245E}" destId="{BE65B0BC-53F2-410B-B4E9-5514EC558520}" srcOrd="0" destOrd="0" parTransId="{44970E77-7025-41A5-AB29-7F36490CE3C5}" sibTransId="{E67C4543-2D5A-4A38-AE84-69F9D973A4A0}"/>
    <dgm:cxn modelId="{F6C6663D-1B93-49C2-931F-29E430EBF43E}" type="presOf" srcId="{5DF7AE14-51FE-47AC-8F4D-6413D5A37235}" destId="{9C7C42FA-7EA0-4FF3-B489-3E02E5E6DDE2}" srcOrd="0" destOrd="1" presId="urn:microsoft.com/office/officeart/2005/8/layout/list1"/>
    <dgm:cxn modelId="{396F2960-921E-4B19-9E86-2BA84932ACE9}" type="presOf" srcId="{47461EFB-0788-42FF-ACB7-654E1D906F35}" destId="{1A60C4DA-533A-4B69-A461-308870FF9516}" srcOrd="0" destOrd="1" presId="urn:microsoft.com/office/officeart/2005/8/layout/list1"/>
    <dgm:cxn modelId="{DCA0DC62-8226-4F3F-AC09-74A9FBB65A72}" srcId="{E1924197-1FAC-40B6-9778-655F590FA837}" destId="{7BC809E9-E003-4646-B9C8-FE703693DFB7}" srcOrd="1" destOrd="0" parTransId="{1883CEFF-49FC-4BB8-9989-F72D07772AD0}" sibTransId="{BC7D49E5-8760-47CC-BD5E-2749DE7CF6EC}"/>
    <dgm:cxn modelId="{88C38569-DF66-452F-BB84-00281E778701}" type="presOf" srcId="{9FDBDDC8-56A0-4BA0-851C-DD5E91A7245E}" destId="{02EBB610-5198-4AD2-8CF6-902698E8CB99}" srcOrd="0" destOrd="0" presId="urn:microsoft.com/office/officeart/2005/8/layout/list1"/>
    <dgm:cxn modelId="{73B05A4F-871C-4C55-8A42-8E6BF6B7604B}" srcId="{E1924197-1FAC-40B6-9778-655F590FA837}" destId="{D2939B7B-FC5E-483E-A3D1-E522E9122F54}" srcOrd="2" destOrd="0" parTransId="{E890AF0F-04E6-45B1-BCAC-DFA68D1DBF4C}" sibTransId="{2C2515A4-3AF7-4F00-9348-F33349E4500C}"/>
    <dgm:cxn modelId="{544FB986-46F5-4157-AA45-45C23437F44D}" type="presOf" srcId="{01F90E2A-330D-44AB-86EF-E7BA8ED1B216}" destId="{9C7C42FA-7EA0-4FF3-B489-3E02E5E6DDE2}" srcOrd="0" destOrd="0" presId="urn:microsoft.com/office/officeart/2005/8/layout/list1"/>
    <dgm:cxn modelId="{9AB41487-97EE-4947-A9EB-15C2F15296A2}" type="presOf" srcId="{D2939B7B-FC5E-483E-A3D1-E522E9122F54}" destId="{A6147AA3-6F8A-416C-8F30-A4DCA68897ED}" srcOrd="0" destOrd="2" presId="urn:microsoft.com/office/officeart/2005/8/layout/list1"/>
    <dgm:cxn modelId="{338F168D-5445-49E4-928C-DB6A43D3A7E3}" type="presOf" srcId="{3A8D32C4-B4D5-4DDC-AC33-E0FDBD459B3C}" destId="{A6147AA3-6F8A-416C-8F30-A4DCA68897ED}" srcOrd="0" destOrd="0" presId="urn:microsoft.com/office/officeart/2005/8/layout/list1"/>
    <dgm:cxn modelId="{479E1793-6284-41C5-B417-BCAA6840740E}" type="presOf" srcId="{7BC809E9-E003-4646-B9C8-FE703693DFB7}" destId="{A6147AA3-6F8A-416C-8F30-A4DCA68897ED}" srcOrd="0" destOrd="1" presId="urn:microsoft.com/office/officeart/2005/8/layout/list1"/>
    <dgm:cxn modelId="{07E0EE9F-789C-4F12-9DEC-D274FE6B86B0}" srcId="{E1924197-1FAC-40B6-9778-655F590FA837}" destId="{3A8D32C4-B4D5-4DDC-AC33-E0FDBD459B3C}" srcOrd="0" destOrd="0" parTransId="{D8B743F9-4375-411E-88C9-4F0043C1E510}" sibTransId="{2282EACA-0F35-40A4-95DB-59BB8BB6FB92}"/>
    <dgm:cxn modelId="{A4EE72A7-0198-405B-9E6A-F8DB463D5B3D}" type="presOf" srcId="{06F529AC-5FA7-480C-83A2-D7BEEEBE1713}" destId="{A6CB44BC-A155-4B31-B28D-F6631908BBA3}" srcOrd="0" destOrd="0" presId="urn:microsoft.com/office/officeart/2005/8/layout/list1"/>
    <dgm:cxn modelId="{EDFCBEB2-9A50-4971-9F22-F32A9295214D}" type="presOf" srcId="{7E5497CE-1F49-4A3D-96F7-DCC1A97F7BA3}" destId="{FC5B58D7-4F71-4521-96D2-E1165F42E4BD}" srcOrd="1" destOrd="0" presId="urn:microsoft.com/office/officeart/2005/8/layout/list1"/>
    <dgm:cxn modelId="{024174BC-8C15-4E8D-A2B9-6891F1116CC6}" type="presOf" srcId="{7E5497CE-1F49-4A3D-96F7-DCC1A97F7BA3}" destId="{3AE8FF02-69F3-44A6-AC1C-98FB95E962AF}" srcOrd="0" destOrd="0" presId="urn:microsoft.com/office/officeart/2005/8/layout/list1"/>
    <dgm:cxn modelId="{799FF2BD-4A00-4DFD-A948-731A485E452A}" type="presOf" srcId="{BE65B0BC-53F2-410B-B4E9-5514EC558520}" destId="{1A60C4DA-533A-4B69-A461-308870FF9516}" srcOrd="0" destOrd="0" presId="urn:microsoft.com/office/officeart/2005/8/layout/list1"/>
    <dgm:cxn modelId="{71CD92CF-EE5A-4811-A0A4-4A41E4012103}" type="presOf" srcId="{9FDBDDC8-56A0-4BA0-851C-DD5E91A7245E}" destId="{F7109D90-98F3-4E3C-AA62-F41E4F9E1B07}" srcOrd="1" destOrd="0" presId="urn:microsoft.com/office/officeart/2005/8/layout/list1"/>
    <dgm:cxn modelId="{B6700FEE-2E11-4A97-8B82-6F1ABDB44299}" type="presOf" srcId="{E1924197-1FAC-40B6-9778-655F590FA837}" destId="{5822B921-6FE2-4ABB-895A-C9CEAEB5E78A}" srcOrd="1" destOrd="0" presId="urn:microsoft.com/office/officeart/2005/8/layout/list1"/>
    <dgm:cxn modelId="{512BA4F8-31CD-42F9-AC53-F0F7B2674FED}" srcId="{9FDBDDC8-56A0-4BA0-851C-DD5E91A7245E}" destId="{47461EFB-0788-42FF-ACB7-654E1D906F35}" srcOrd="1" destOrd="0" parTransId="{8766C62E-41AD-424B-908E-CB601E50071C}" sibTransId="{DD7FE3AE-037D-4C4F-80BE-9AAA45A6A553}"/>
    <dgm:cxn modelId="{AF9052C2-0B44-4832-AC66-6441F7250E0F}" type="presParOf" srcId="{A6CB44BC-A155-4B31-B28D-F6631908BBA3}" destId="{4A20B828-55F4-4339-9616-BCBAD6BABDDF}" srcOrd="0" destOrd="0" presId="urn:microsoft.com/office/officeart/2005/8/layout/list1"/>
    <dgm:cxn modelId="{92AD09DF-7102-4284-97F0-DED7A56EA1A3}" type="presParOf" srcId="{4A20B828-55F4-4339-9616-BCBAD6BABDDF}" destId="{3AE8FF02-69F3-44A6-AC1C-98FB95E962AF}" srcOrd="0" destOrd="0" presId="urn:microsoft.com/office/officeart/2005/8/layout/list1"/>
    <dgm:cxn modelId="{9E18B5B0-6A6B-486A-AFDE-CF49ADE25200}" type="presParOf" srcId="{4A20B828-55F4-4339-9616-BCBAD6BABDDF}" destId="{FC5B58D7-4F71-4521-96D2-E1165F42E4BD}" srcOrd="1" destOrd="0" presId="urn:microsoft.com/office/officeart/2005/8/layout/list1"/>
    <dgm:cxn modelId="{FDB9FE61-FA98-4DEF-A0A1-BECF6094B0F2}" type="presParOf" srcId="{A6CB44BC-A155-4B31-B28D-F6631908BBA3}" destId="{96BF5ADA-681D-423D-AE8B-4A7F8B7C05D0}" srcOrd="1" destOrd="0" presId="urn:microsoft.com/office/officeart/2005/8/layout/list1"/>
    <dgm:cxn modelId="{9A8D41B2-3C54-4E43-9046-160AAF9C860C}" type="presParOf" srcId="{A6CB44BC-A155-4B31-B28D-F6631908BBA3}" destId="{9C7C42FA-7EA0-4FF3-B489-3E02E5E6DDE2}" srcOrd="2" destOrd="0" presId="urn:microsoft.com/office/officeart/2005/8/layout/list1"/>
    <dgm:cxn modelId="{6AC6EBC5-79AC-45D8-81A5-339D6808FC69}" type="presParOf" srcId="{A6CB44BC-A155-4B31-B28D-F6631908BBA3}" destId="{14F69175-F9B5-4255-92EC-2A294B7D7372}" srcOrd="3" destOrd="0" presId="urn:microsoft.com/office/officeart/2005/8/layout/list1"/>
    <dgm:cxn modelId="{CCA58EBF-91D3-4D6C-9AA5-70A267F188CB}" type="presParOf" srcId="{A6CB44BC-A155-4B31-B28D-F6631908BBA3}" destId="{328B3043-33F4-4171-9907-86CD7C118CE9}" srcOrd="4" destOrd="0" presId="urn:microsoft.com/office/officeart/2005/8/layout/list1"/>
    <dgm:cxn modelId="{E2F93957-445C-4E5E-AAFD-A04087A59EBB}" type="presParOf" srcId="{328B3043-33F4-4171-9907-86CD7C118CE9}" destId="{EB48D1E9-CDA8-41B3-AE8A-C8993F863BFF}" srcOrd="0" destOrd="0" presId="urn:microsoft.com/office/officeart/2005/8/layout/list1"/>
    <dgm:cxn modelId="{2FD1DACB-F1F4-41C4-9862-2EA06E2827F2}" type="presParOf" srcId="{328B3043-33F4-4171-9907-86CD7C118CE9}" destId="{5822B921-6FE2-4ABB-895A-C9CEAEB5E78A}" srcOrd="1" destOrd="0" presId="urn:microsoft.com/office/officeart/2005/8/layout/list1"/>
    <dgm:cxn modelId="{4FF28B28-43B6-48FB-B854-F630D8B6C2D4}" type="presParOf" srcId="{A6CB44BC-A155-4B31-B28D-F6631908BBA3}" destId="{9EC6BD3F-09FF-4EFB-9CCE-9CE7E8523D4B}" srcOrd="5" destOrd="0" presId="urn:microsoft.com/office/officeart/2005/8/layout/list1"/>
    <dgm:cxn modelId="{9DD204E9-8ABB-4F0E-887E-08EAF6EBA69D}" type="presParOf" srcId="{A6CB44BC-A155-4B31-B28D-F6631908BBA3}" destId="{A6147AA3-6F8A-416C-8F30-A4DCA68897ED}" srcOrd="6" destOrd="0" presId="urn:microsoft.com/office/officeart/2005/8/layout/list1"/>
    <dgm:cxn modelId="{D247D762-4565-4B4D-8159-D26BC667BD4C}" type="presParOf" srcId="{A6CB44BC-A155-4B31-B28D-F6631908BBA3}" destId="{5919ED34-0DBF-4178-A030-27B7ECB75E88}" srcOrd="7" destOrd="0" presId="urn:microsoft.com/office/officeart/2005/8/layout/list1"/>
    <dgm:cxn modelId="{3835615D-64C1-4A9F-BE95-30BF2058CB5A}" type="presParOf" srcId="{A6CB44BC-A155-4B31-B28D-F6631908BBA3}" destId="{CA3F9181-270F-4FC0-8A21-A4A7A84A2159}" srcOrd="8" destOrd="0" presId="urn:microsoft.com/office/officeart/2005/8/layout/list1"/>
    <dgm:cxn modelId="{79BFD61C-5513-4FD5-B234-84B776E3BDB8}" type="presParOf" srcId="{CA3F9181-270F-4FC0-8A21-A4A7A84A2159}" destId="{02EBB610-5198-4AD2-8CF6-902698E8CB99}" srcOrd="0" destOrd="0" presId="urn:microsoft.com/office/officeart/2005/8/layout/list1"/>
    <dgm:cxn modelId="{3DA2B128-1FD7-454E-A5BB-464C5B1A20E8}" type="presParOf" srcId="{CA3F9181-270F-4FC0-8A21-A4A7A84A2159}" destId="{F7109D90-98F3-4E3C-AA62-F41E4F9E1B07}" srcOrd="1" destOrd="0" presId="urn:microsoft.com/office/officeart/2005/8/layout/list1"/>
    <dgm:cxn modelId="{EFA5A59C-1321-447D-84DD-C310EEC0ADE2}" type="presParOf" srcId="{A6CB44BC-A155-4B31-B28D-F6631908BBA3}" destId="{A98D5C6C-68B0-455C-B331-C277DEC88FA5}" srcOrd="9" destOrd="0" presId="urn:microsoft.com/office/officeart/2005/8/layout/list1"/>
    <dgm:cxn modelId="{2E4F17B8-D32F-4A69-A6F6-DC55F716D316}" type="presParOf" srcId="{A6CB44BC-A155-4B31-B28D-F6631908BBA3}" destId="{1A60C4DA-533A-4B69-A461-308870FF9516}" srcOrd="10" destOrd="0" presId="urn:microsoft.com/office/officeart/2005/8/layout/list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7C42FA-7EA0-4FF3-B489-3E02E5E6DDE2}">
      <dsp:nvSpPr>
        <dsp:cNvPr id="0" name=""/>
        <dsp:cNvSpPr/>
      </dsp:nvSpPr>
      <dsp:spPr>
        <a:xfrm>
          <a:off x="0" y="169322"/>
          <a:ext cx="5753953" cy="595350"/>
        </a:xfrm>
        <a:prstGeom prst="rect">
          <a:avLst/>
        </a:prstGeom>
        <a:solidFill>
          <a:srgbClr val="FEB27E">
            <a:alpha val="89804"/>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46571" tIns="187452" rIns="446571" bIns="78232" numCol="1" spcCol="1270" anchor="t" anchorCtr="0">
          <a:noAutofit/>
        </a:bodyPr>
        <a:lstStyle/>
        <a:p>
          <a:pPr marL="57150" lvl="1" indent="-57150" algn="l" defTabSz="488950">
            <a:lnSpc>
              <a:spcPct val="90000"/>
            </a:lnSpc>
            <a:spcBef>
              <a:spcPct val="0"/>
            </a:spcBef>
            <a:spcAft>
              <a:spcPct val="15000"/>
            </a:spcAft>
            <a:buChar char="•"/>
          </a:pPr>
          <a:r>
            <a:rPr lang="cs-CZ" sz="1100" b="0" kern="1200">
              <a:solidFill>
                <a:sysClr val="windowText" lastClr="000000"/>
              </a:solidFill>
              <a:latin typeface="+mj-lt"/>
            </a:rPr>
            <a:t>A.1 Dobudování a rekonstrukce veřejných budov</a:t>
          </a:r>
        </a:p>
        <a:p>
          <a:pPr marL="57150" lvl="1" indent="-57150" algn="l" defTabSz="488950">
            <a:lnSpc>
              <a:spcPct val="90000"/>
            </a:lnSpc>
            <a:spcBef>
              <a:spcPct val="0"/>
            </a:spcBef>
            <a:spcAft>
              <a:spcPct val="15000"/>
            </a:spcAft>
            <a:buChar char="•"/>
          </a:pPr>
          <a:r>
            <a:rPr lang="cs-CZ" sz="1100" b="0" kern="1200">
              <a:solidFill>
                <a:sysClr val="windowText" lastClr="000000"/>
              </a:solidFill>
              <a:latin typeface="+mj-lt"/>
            </a:rPr>
            <a:t>A.2 Zlepšení podmínek pro aktivity obyvatel</a:t>
          </a:r>
        </a:p>
      </dsp:txBody>
      <dsp:txXfrm>
        <a:off x="0" y="169322"/>
        <a:ext cx="5753953" cy="595350"/>
      </dsp:txXfrm>
    </dsp:sp>
    <dsp:sp modelId="{FC5B58D7-4F71-4521-96D2-E1165F42E4BD}">
      <dsp:nvSpPr>
        <dsp:cNvPr id="0" name=""/>
        <dsp:cNvSpPr/>
      </dsp:nvSpPr>
      <dsp:spPr>
        <a:xfrm>
          <a:off x="287697" y="36482"/>
          <a:ext cx="4027767" cy="265680"/>
        </a:xfrm>
        <a:prstGeom prst="roundRect">
          <a:avLst/>
        </a:prstGeom>
        <a:solidFill>
          <a:srgbClr val="E65B01"/>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240" tIns="0" rIns="152240" bIns="0" numCol="1" spcCol="1270" anchor="ctr" anchorCtr="0">
          <a:noAutofit/>
        </a:bodyPr>
        <a:lstStyle/>
        <a:p>
          <a:pPr marL="0" lvl="0" indent="0" algn="l" defTabSz="488950">
            <a:lnSpc>
              <a:spcPct val="90000"/>
            </a:lnSpc>
            <a:spcBef>
              <a:spcPct val="0"/>
            </a:spcBef>
            <a:spcAft>
              <a:spcPct val="35000"/>
            </a:spcAft>
            <a:buNone/>
          </a:pPr>
          <a:r>
            <a:rPr lang="cs-CZ" sz="1100" b="1" kern="1200">
              <a:solidFill>
                <a:sysClr val="windowText" lastClr="000000"/>
              </a:solidFill>
              <a:latin typeface="+mj-lt"/>
            </a:rPr>
            <a:t>A. Vybavenost</a:t>
          </a:r>
          <a:endParaRPr lang="cs-CZ" sz="1100" kern="1200">
            <a:solidFill>
              <a:sysClr val="windowText" lastClr="000000"/>
            </a:solidFill>
            <a:latin typeface="+mj-lt"/>
          </a:endParaRPr>
        </a:p>
      </dsp:txBody>
      <dsp:txXfrm>
        <a:off x="300666" y="49451"/>
        <a:ext cx="4001829" cy="239742"/>
      </dsp:txXfrm>
    </dsp:sp>
    <dsp:sp modelId="{A6147AA3-6F8A-416C-8F30-A4DCA68897ED}">
      <dsp:nvSpPr>
        <dsp:cNvPr id="0" name=""/>
        <dsp:cNvSpPr/>
      </dsp:nvSpPr>
      <dsp:spPr>
        <a:xfrm>
          <a:off x="0" y="946112"/>
          <a:ext cx="5753953" cy="765450"/>
        </a:xfrm>
        <a:prstGeom prst="rect">
          <a:avLst/>
        </a:prstGeom>
        <a:solidFill>
          <a:srgbClr val="E9BDFF">
            <a:alpha val="89804"/>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46571" tIns="187452" rIns="446571" bIns="78232" numCol="1" spcCol="1270" anchor="t" anchorCtr="0">
          <a:noAutofit/>
        </a:bodyPr>
        <a:lstStyle/>
        <a:p>
          <a:pPr marL="57150" lvl="1" indent="-57150" algn="l" defTabSz="488950">
            <a:lnSpc>
              <a:spcPct val="90000"/>
            </a:lnSpc>
            <a:spcBef>
              <a:spcPct val="0"/>
            </a:spcBef>
            <a:spcAft>
              <a:spcPct val="15000"/>
            </a:spcAft>
            <a:buChar char="•"/>
          </a:pPr>
          <a:r>
            <a:rPr lang="cs-CZ" sz="1100" b="0" kern="1200">
              <a:solidFill>
                <a:sysClr val="windowText" lastClr="000000"/>
              </a:solidFill>
              <a:latin typeface="+mj-lt"/>
            </a:rPr>
            <a:t>B.1 Rozvoj bydlení</a:t>
          </a:r>
        </a:p>
        <a:p>
          <a:pPr marL="57150" lvl="1" indent="-57150" algn="l" defTabSz="488950">
            <a:lnSpc>
              <a:spcPct val="90000"/>
            </a:lnSpc>
            <a:spcBef>
              <a:spcPct val="0"/>
            </a:spcBef>
            <a:spcAft>
              <a:spcPct val="15000"/>
            </a:spcAft>
            <a:buChar char="•"/>
          </a:pPr>
          <a:r>
            <a:rPr lang="cs-CZ" sz="1100" b="0" kern="1200">
              <a:solidFill>
                <a:sysClr val="windowText" lastClr="000000"/>
              </a:solidFill>
              <a:latin typeface="+mj-lt"/>
            </a:rPr>
            <a:t>B.2 Zkvalitnění dopravní infrastruktury</a:t>
          </a:r>
        </a:p>
        <a:p>
          <a:pPr marL="57150" lvl="1" indent="-57150" algn="l" defTabSz="488950">
            <a:lnSpc>
              <a:spcPct val="90000"/>
            </a:lnSpc>
            <a:spcBef>
              <a:spcPct val="0"/>
            </a:spcBef>
            <a:spcAft>
              <a:spcPct val="15000"/>
            </a:spcAft>
            <a:buChar char="•"/>
          </a:pPr>
          <a:r>
            <a:rPr lang="cs-CZ" sz="1100" b="0" kern="1200">
              <a:solidFill>
                <a:sysClr val="windowText" lastClr="000000"/>
              </a:solidFill>
              <a:latin typeface="+mj-lt"/>
            </a:rPr>
            <a:t>B.3 Obnova a dobudování technické infrastruktury</a:t>
          </a:r>
        </a:p>
      </dsp:txBody>
      <dsp:txXfrm>
        <a:off x="0" y="946112"/>
        <a:ext cx="5753953" cy="765450"/>
      </dsp:txXfrm>
    </dsp:sp>
    <dsp:sp modelId="{5822B921-6FE2-4ABB-895A-C9CEAEB5E78A}">
      <dsp:nvSpPr>
        <dsp:cNvPr id="0" name=""/>
        <dsp:cNvSpPr/>
      </dsp:nvSpPr>
      <dsp:spPr>
        <a:xfrm>
          <a:off x="287697" y="813272"/>
          <a:ext cx="4027767" cy="265680"/>
        </a:xfrm>
        <a:prstGeom prst="roundRect">
          <a:avLst/>
        </a:prstGeom>
        <a:solidFill>
          <a:srgbClr val="D279FF"/>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240" tIns="0" rIns="152240" bIns="0" numCol="1" spcCol="1270" anchor="ctr" anchorCtr="0">
          <a:noAutofit/>
        </a:bodyPr>
        <a:lstStyle/>
        <a:p>
          <a:pPr marL="0" lvl="0" indent="0" algn="l" defTabSz="488950">
            <a:lnSpc>
              <a:spcPct val="90000"/>
            </a:lnSpc>
            <a:spcBef>
              <a:spcPct val="0"/>
            </a:spcBef>
            <a:spcAft>
              <a:spcPct val="35000"/>
            </a:spcAft>
            <a:buNone/>
          </a:pPr>
          <a:r>
            <a:rPr lang="cs-CZ" sz="1100" b="1" kern="1200">
              <a:solidFill>
                <a:sysClr val="windowText" lastClr="000000"/>
              </a:solidFill>
              <a:latin typeface="+mj-lt"/>
            </a:rPr>
            <a:t>B. Bydlení a infrastruktura</a:t>
          </a:r>
        </a:p>
      </dsp:txBody>
      <dsp:txXfrm>
        <a:off x="300666" y="826241"/>
        <a:ext cx="4001829" cy="239742"/>
      </dsp:txXfrm>
    </dsp:sp>
    <dsp:sp modelId="{1A60C4DA-533A-4B69-A461-308870FF9516}">
      <dsp:nvSpPr>
        <dsp:cNvPr id="0" name=""/>
        <dsp:cNvSpPr/>
      </dsp:nvSpPr>
      <dsp:spPr>
        <a:xfrm>
          <a:off x="0" y="1893003"/>
          <a:ext cx="5753953" cy="595350"/>
        </a:xfrm>
        <a:prstGeom prst="rect">
          <a:avLst/>
        </a:prstGeom>
        <a:solidFill>
          <a:srgbClr val="C2E49C">
            <a:alpha val="89804"/>
          </a:srgbClr>
        </a:solidFill>
        <a:ln w="25400" cap="flat" cmpd="sng" algn="ctr">
          <a:noFill/>
          <a:prstDash val="solid"/>
        </a:ln>
        <a:effectLst/>
      </dsp:spPr>
      <dsp:style>
        <a:lnRef idx="2">
          <a:scrgbClr r="0" g="0" b="0"/>
        </a:lnRef>
        <a:fillRef idx="1">
          <a:scrgbClr r="0" g="0" b="0"/>
        </a:fillRef>
        <a:effectRef idx="0">
          <a:scrgbClr r="0" g="0" b="0"/>
        </a:effectRef>
        <a:fontRef idx="minor"/>
      </dsp:style>
      <dsp:txBody>
        <a:bodyPr spcFirstLastPara="0" vert="horz" wrap="square" lIns="446571" tIns="187452" rIns="446571" bIns="78232" numCol="1" spcCol="1270" anchor="t" anchorCtr="0">
          <a:noAutofit/>
        </a:bodyPr>
        <a:lstStyle/>
        <a:p>
          <a:pPr marL="57150" lvl="1" indent="-57150" algn="l" defTabSz="488950">
            <a:lnSpc>
              <a:spcPct val="90000"/>
            </a:lnSpc>
            <a:spcBef>
              <a:spcPct val="0"/>
            </a:spcBef>
            <a:spcAft>
              <a:spcPct val="15000"/>
            </a:spcAft>
            <a:buChar char="•"/>
          </a:pPr>
          <a:r>
            <a:rPr lang="cs-CZ" sz="1100" b="0" kern="1200">
              <a:solidFill>
                <a:sysClr val="windowText" lastClr="000000"/>
              </a:solidFill>
              <a:latin typeface="+mj-lt"/>
            </a:rPr>
            <a:t>C.1 Řešení stavu životního prostředí</a:t>
          </a:r>
        </a:p>
        <a:p>
          <a:pPr marL="57150" lvl="1" indent="-57150" algn="l" defTabSz="488950">
            <a:lnSpc>
              <a:spcPct val="90000"/>
            </a:lnSpc>
            <a:spcBef>
              <a:spcPct val="0"/>
            </a:spcBef>
            <a:spcAft>
              <a:spcPct val="15000"/>
            </a:spcAft>
            <a:buChar char="•"/>
          </a:pPr>
          <a:r>
            <a:rPr lang="cs-CZ" sz="1100" b="0" kern="1200">
              <a:solidFill>
                <a:sysClr val="windowText" lastClr="000000"/>
              </a:solidFill>
              <a:latin typeface="+mj-lt"/>
            </a:rPr>
            <a:t>C.2 Zlepšování vzhledu obce</a:t>
          </a:r>
        </a:p>
      </dsp:txBody>
      <dsp:txXfrm>
        <a:off x="0" y="1893003"/>
        <a:ext cx="5753953" cy="595350"/>
      </dsp:txXfrm>
    </dsp:sp>
    <dsp:sp modelId="{F7109D90-98F3-4E3C-AA62-F41E4F9E1B07}">
      <dsp:nvSpPr>
        <dsp:cNvPr id="0" name=""/>
        <dsp:cNvSpPr/>
      </dsp:nvSpPr>
      <dsp:spPr>
        <a:xfrm>
          <a:off x="287697" y="1760163"/>
          <a:ext cx="4027767" cy="265680"/>
        </a:xfrm>
        <a:prstGeom prst="roundRect">
          <a:avLst/>
        </a:prstGeom>
        <a:solidFill>
          <a:srgbClr val="92D050"/>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240" tIns="0" rIns="152240" bIns="0" numCol="1" spcCol="1270" anchor="ctr" anchorCtr="0">
          <a:noAutofit/>
        </a:bodyPr>
        <a:lstStyle/>
        <a:p>
          <a:pPr marL="0" lvl="0" indent="0" algn="l" defTabSz="488950">
            <a:lnSpc>
              <a:spcPct val="90000"/>
            </a:lnSpc>
            <a:spcBef>
              <a:spcPct val="0"/>
            </a:spcBef>
            <a:spcAft>
              <a:spcPct val="35000"/>
            </a:spcAft>
            <a:buNone/>
          </a:pPr>
          <a:r>
            <a:rPr lang="cs-CZ" sz="1100" b="1" kern="1200">
              <a:solidFill>
                <a:sysClr val="windowText" lastClr="000000"/>
              </a:solidFill>
              <a:latin typeface="+mj-lt"/>
            </a:rPr>
            <a:t>C. Prostředí pro život</a:t>
          </a:r>
          <a:endParaRPr lang="cs-CZ" sz="1100" kern="1200">
            <a:solidFill>
              <a:sysClr val="windowText" lastClr="000000"/>
            </a:solidFill>
            <a:latin typeface="+mj-lt"/>
          </a:endParaRPr>
        </a:p>
      </dsp:txBody>
      <dsp:txXfrm>
        <a:off x="300666" y="1773132"/>
        <a:ext cx="4001829" cy="23974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0.04691</cdr:x>
      <cdr:y>0.02083</cdr:y>
    </cdr:from>
    <cdr:to>
      <cdr:x>0.94074</cdr:x>
      <cdr:y>0.11111</cdr:y>
    </cdr:to>
    <cdr:sp macro="" textlink="">
      <cdr:nvSpPr>
        <cdr:cNvPr id="2" name="TextovéPole 1"/>
        <cdr:cNvSpPr txBox="1"/>
      </cdr:nvSpPr>
      <cdr:spPr>
        <a:xfrm xmlns:a="http://schemas.openxmlformats.org/drawingml/2006/main">
          <a:off x="180974" y="57150"/>
          <a:ext cx="3448049"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cs-CZ" sz="1100" b="1"/>
            <a:t>Vývoj počtu obyvatel obce Tupesy v letech 1991–2017 </a:t>
          </a:r>
        </a:p>
      </cdr:txBody>
    </cdr:sp>
  </cdr:relSizeAnchor>
</c:userShapes>
</file>

<file path=word/drawings/drawing2.xml><?xml version="1.0" encoding="utf-8"?>
<c:userShapes xmlns:c="http://schemas.openxmlformats.org/drawingml/2006/chart">
  <cdr:relSizeAnchor xmlns:cdr="http://schemas.openxmlformats.org/drawingml/2006/chartDrawing">
    <cdr:from>
      <cdr:x>0.02979</cdr:x>
      <cdr:y>0.03481</cdr:y>
    </cdr:from>
    <cdr:to>
      <cdr:x>0.94681</cdr:x>
      <cdr:y>0.11392</cdr:y>
    </cdr:to>
    <cdr:sp macro="" textlink="">
      <cdr:nvSpPr>
        <cdr:cNvPr id="2" name="TextovéPole 1"/>
        <cdr:cNvSpPr txBox="1"/>
      </cdr:nvSpPr>
      <cdr:spPr>
        <a:xfrm xmlns:a="http://schemas.openxmlformats.org/drawingml/2006/main">
          <a:off x="133350" y="104775"/>
          <a:ext cx="4105275" cy="23812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cs-CZ" sz="1200" b="1"/>
            <a:t>Využití půdy na území obce Tupesy</a:t>
          </a:r>
          <a:r>
            <a:rPr lang="cs-CZ" sz="1200" b="1" baseline="0"/>
            <a:t> k 31. 12. 2017</a:t>
          </a:r>
          <a:endParaRPr lang="cs-CZ" sz="1200" b="1"/>
        </a:p>
      </cdr:txBody>
    </cdr:sp>
  </cdr:relSizeAnchor>
</c:userShapes>
</file>

<file path=word/drawings/drawing3.xml><?xml version="1.0" encoding="utf-8"?>
<c:userShapes xmlns:c="http://schemas.openxmlformats.org/drawingml/2006/chart">
  <cdr:relSizeAnchor xmlns:cdr="http://schemas.openxmlformats.org/drawingml/2006/chartDrawing">
    <cdr:from>
      <cdr:x>0.05649</cdr:x>
      <cdr:y>0.01736</cdr:y>
    </cdr:from>
    <cdr:to>
      <cdr:x>0.87941</cdr:x>
      <cdr:y>0.10417</cdr:y>
    </cdr:to>
    <cdr:sp macro="" textlink="">
      <cdr:nvSpPr>
        <cdr:cNvPr id="2" name="TextovéPole 1"/>
        <cdr:cNvSpPr txBox="1"/>
      </cdr:nvSpPr>
      <cdr:spPr>
        <a:xfrm xmlns:a="http://schemas.openxmlformats.org/drawingml/2006/main">
          <a:off x="182959" y="47625"/>
          <a:ext cx="2665016" cy="238125"/>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cs-CZ" sz="1300" b="1"/>
            <a:t>Jak se vám v Tupesích žije?</a:t>
          </a:r>
        </a:p>
      </cdr:txBody>
    </cdr:sp>
  </cdr:relSizeAnchor>
</c:userShapes>
</file>

<file path=word/drawings/drawing4.xml><?xml version="1.0" encoding="utf-8"?>
<c:userShapes xmlns:c="http://schemas.openxmlformats.org/drawingml/2006/chart">
  <cdr:relSizeAnchor xmlns:cdr="http://schemas.openxmlformats.org/drawingml/2006/chartDrawing">
    <cdr:from>
      <cdr:x>0.26791</cdr:x>
      <cdr:y>0</cdr:y>
    </cdr:from>
    <cdr:to>
      <cdr:x>0.88454</cdr:x>
      <cdr:y>0.08681</cdr:y>
    </cdr:to>
    <cdr:sp macro="" textlink="">
      <cdr:nvSpPr>
        <cdr:cNvPr id="2" name="TextovéPole 1"/>
        <cdr:cNvSpPr txBox="1"/>
      </cdr:nvSpPr>
      <cdr:spPr>
        <a:xfrm xmlns:a="http://schemas.openxmlformats.org/drawingml/2006/main">
          <a:off x="1370350" y="0"/>
          <a:ext cx="3154026" cy="2571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200" b="1"/>
            <a:t>Co se Vám na naší obci nejvíce nelíbí?</a:t>
          </a:r>
        </a:p>
      </cdr:txBody>
    </cdr:sp>
  </cdr:relSizeAnchor>
</c:userShapes>
</file>

<file path=word/theme/theme1.xml><?xml version="1.0" encoding="utf-8"?>
<a:theme xmlns:a="http://schemas.openxmlformats.org/drawingml/2006/main" name="Motiv sady Office">
  <a:themeElements>
    <a:clrScheme name="Arkýř">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D333C6-8B1A-4532-8B2A-56C99038E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6432</Words>
  <Characters>37949</Characters>
  <Application>Microsoft Office Word</Application>
  <DocSecurity>0</DocSecurity>
  <Lines>316</Lines>
  <Paragraphs>88</Paragraphs>
  <ScaleCrop>false</ScaleCrop>
  <HeadingPairs>
    <vt:vector size="2" baseType="variant">
      <vt:variant>
        <vt:lpstr>Název</vt:lpstr>
      </vt:variant>
      <vt:variant>
        <vt:i4>1</vt:i4>
      </vt:variant>
    </vt:vector>
  </HeadingPairs>
  <TitlesOfParts>
    <vt:vector size="1" baseType="lpstr">
      <vt:lpstr/>
    </vt:vector>
  </TitlesOfParts>
  <Company>UZSVM</Company>
  <LinksUpToDate>false</LinksUpToDate>
  <CharactersWithSpaces>44293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Binek</dc:creator>
  <cp:lastModifiedBy>Obec</cp:lastModifiedBy>
  <cp:revision>2</cp:revision>
  <cp:lastPrinted>2018-08-29T15:31:00Z</cp:lastPrinted>
  <dcterms:created xsi:type="dcterms:W3CDTF">2018-09-12T15:53:00Z</dcterms:created>
  <dcterms:modified xsi:type="dcterms:W3CDTF">2018-09-12T15:53:00Z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